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58A1A" w14:textId="77777777" w:rsidR="008F03A2" w:rsidRDefault="008F03A2" w:rsidP="008F03A2">
      <w:pPr>
        <w:jc w:val="center"/>
        <w:rPr>
          <w:rFonts w:ascii="Arial" w:hAnsi="Arial" w:cs="Arial"/>
          <w:color w:val="1F497D"/>
        </w:rPr>
      </w:pPr>
      <w:r>
        <w:rPr>
          <w:rFonts w:ascii="Arial" w:hAnsi="Arial" w:cs="Arial"/>
          <w:b/>
          <w:noProof/>
          <w:sz w:val="28"/>
          <w:szCs w:val="28"/>
        </w:rPr>
        <w:drawing>
          <wp:inline distT="0" distB="0" distL="0" distR="0" wp14:anchorId="646777C4" wp14:editId="706A930F">
            <wp:extent cx="1057275" cy="1057275"/>
            <wp:effectExtent l="0" t="0" r="9525" b="9525"/>
            <wp:docPr id="4" name="Picture 1" descr="MM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Pr>
          <w:noProof/>
        </w:rPr>
        <w:t xml:space="preserve">    </w:t>
      </w:r>
      <w:r>
        <w:rPr>
          <w:noProof/>
        </w:rPr>
        <w:drawing>
          <wp:inline distT="0" distB="0" distL="0" distR="0" wp14:anchorId="4398A621" wp14:editId="522A073F">
            <wp:extent cx="1333500" cy="1009650"/>
            <wp:effectExtent l="0" t="0" r="0" b="0"/>
            <wp:docPr id="5" name="Picture 13" descr="A black sign with white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lack sign with white text&#10;&#10;Description generated with very high confidence"/>
                    <pic:cNvPicPr>
                      <a:picLocks noChangeAspect="1" noChangeArrowheads="1"/>
                    </pic:cNvPicPr>
                  </pic:nvPicPr>
                  <pic:blipFill>
                    <a:blip r:embed="rId8">
                      <a:extLst>
                        <a:ext uri="{28A0092B-C50C-407E-A947-70E740481C1C}">
                          <a14:useLocalDpi xmlns:a14="http://schemas.microsoft.com/office/drawing/2010/main" val="0"/>
                        </a:ext>
                      </a:extLst>
                    </a:blip>
                    <a:srcRect b="15082"/>
                    <a:stretch>
                      <a:fillRect/>
                    </a:stretch>
                  </pic:blipFill>
                  <pic:spPr bwMode="auto">
                    <a:xfrm>
                      <a:off x="0" y="0"/>
                      <a:ext cx="1333500" cy="1009650"/>
                    </a:xfrm>
                    <a:prstGeom prst="rect">
                      <a:avLst/>
                    </a:prstGeom>
                    <a:noFill/>
                    <a:ln>
                      <a:noFill/>
                    </a:ln>
                  </pic:spPr>
                </pic:pic>
              </a:graphicData>
            </a:graphic>
          </wp:inline>
        </w:drawing>
      </w:r>
      <w:r>
        <w:rPr>
          <w:rFonts w:ascii="Arial" w:hAnsi="Arial" w:cs="Arial"/>
          <w:noProof/>
          <w:color w:val="1F497D"/>
        </w:rPr>
        <w:t xml:space="preserve">           </w:t>
      </w:r>
      <w:r>
        <w:rPr>
          <w:rFonts w:ascii="Arial" w:hAnsi="Arial" w:cs="Arial"/>
          <w:noProof/>
          <w:color w:val="1F497D"/>
        </w:rPr>
        <w:drawing>
          <wp:inline distT="0" distB="0" distL="0" distR="0" wp14:anchorId="3164CBC3" wp14:editId="02E9C372">
            <wp:extent cx="885825" cy="904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5825" cy="904875"/>
                    </a:xfrm>
                    <a:prstGeom prst="rect">
                      <a:avLst/>
                    </a:prstGeom>
                    <a:noFill/>
                    <a:ln>
                      <a:noFill/>
                    </a:ln>
                  </pic:spPr>
                </pic:pic>
              </a:graphicData>
            </a:graphic>
          </wp:inline>
        </w:drawing>
      </w:r>
    </w:p>
    <w:p w14:paraId="0A6FC99C" w14:textId="77777777" w:rsidR="008F03A2" w:rsidRDefault="008F03A2" w:rsidP="008F03A2">
      <w:pPr>
        <w:ind w:left="720" w:firstLine="720"/>
        <w:rPr>
          <w:rFonts w:ascii="Arial" w:hAnsi="Arial" w:cs="Arial"/>
          <w:b/>
          <w:color w:val="000000"/>
          <w:sz w:val="14"/>
        </w:rPr>
      </w:pPr>
      <w:r>
        <w:rPr>
          <w:rFonts w:ascii="Arial" w:hAnsi="Arial" w:cs="Arial"/>
          <w:b/>
          <w:color w:val="000000"/>
          <w:sz w:val="14"/>
        </w:rPr>
        <w:t xml:space="preserve">            </w:t>
      </w:r>
      <w:r>
        <w:rPr>
          <w:rFonts w:ascii="Arial" w:hAnsi="Arial" w:cs="Arial"/>
          <w:b/>
          <w:color w:val="000000"/>
          <w:sz w:val="14"/>
        </w:rPr>
        <w:tab/>
        <w:t xml:space="preserve">Dayton MMRS              </w:t>
      </w:r>
      <w:r>
        <w:rPr>
          <w:rFonts w:ascii="Arial" w:hAnsi="Arial" w:cs="Arial"/>
          <w:b/>
          <w:color w:val="000000"/>
          <w:sz w:val="14"/>
        </w:rPr>
        <w:tab/>
      </w:r>
      <w:r>
        <w:rPr>
          <w:rFonts w:ascii="Arial" w:hAnsi="Arial" w:cs="Arial"/>
          <w:b/>
          <w:color w:val="000000"/>
          <w:sz w:val="14"/>
        </w:rPr>
        <w:tab/>
      </w:r>
      <w:r>
        <w:rPr>
          <w:rFonts w:ascii="Arial" w:hAnsi="Arial" w:cs="Arial"/>
          <w:b/>
          <w:color w:val="000000"/>
          <w:sz w:val="14"/>
        </w:rPr>
        <w:tab/>
      </w:r>
      <w:r>
        <w:rPr>
          <w:rFonts w:ascii="Arial" w:hAnsi="Arial" w:cs="Arial"/>
          <w:b/>
          <w:color w:val="000000"/>
          <w:sz w:val="14"/>
        </w:rPr>
        <w:tab/>
        <w:t xml:space="preserve">        GMVEMSC </w:t>
      </w:r>
    </w:p>
    <w:p w14:paraId="7D96280E" w14:textId="77777777" w:rsidR="008F03A2" w:rsidRDefault="008F03A2" w:rsidP="008F03A2">
      <w:pPr>
        <w:jc w:val="center"/>
        <w:rPr>
          <w:rFonts w:ascii="Arial" w:hAnsi="Arial" w:cs="Arial"/>
          <w:b/>
          <w:color w:val="000000"/>
          <w:sz w:val="14"/>
        </w:rPr>
      </w:pPr>
    </w:p>
    <w:p w14:paraId="048B9EBF" w14:textId="77777777" w:rsidR="008F03A2" w:rsidRDefault="008F03A2" w:rsidP="008F03A2">
      <w:pPr>
        <w:framePr w:hSpace="180" w:wrap="around" w:vAnchor="text" w:hAnchor="page" w:x="431" w:y="1"/>
        <w:rPr>
          <w:rFonts w:ascii="Arial" w:hAnsi="Arial" w:cs="Arial"/>
          <w:color w:val="1F497D"/>
        </w:rPr>
      </w:pPr>
    </w:p>
    <w:p w14:paraId="7B55AA06" w14:textId="77777777" w:rsidR="008F03A2" w:rsidRDefault="008F03A2" w:rsidP="008F03A2">
      <w:pPr>
        <w:spacing w:before="70" w:line="232" w:lineRule="auto"/>
        <w:ind w:left="2103" w:right="459" w:hanging="1648"/>
        <w:jc w:val="center"/>
        <w:rPr>
          <w:b/>
          <w:color w:val="211F1F"/>
          <w:spacing w:val="-5"/>
          <w:sz w:val="29"/>
        </w:rPr>
      </w:pPr>
      <w:r>
        <w:rPr>
          <w:b/>
          <w:color w:val="211F1F"/>
          <w:spacing w:val="-5"/>
          <w:sz w:val="29"/>
        </w:rPr>
        <w:t xml:space="preserve">Greater Miami Valley EMS Council (GMVEMSC) </w:t>
      </w:r>
    </w:p>
    <w:p w14:paraId="2068A191" w14:textId="77777777" w:rsidR="008F03A2" w:rsidRDefault="008F03A2" w:rsidP="008F03A2">
      <w:pPr>
        <w:spacing w:before="70" w:line="232" w:lineRule="auto"/>
        <w:ind w:left="2103" w:right="459" w:hanging="1648"/>
        <w:jc w:val="center"/>
        <w:rPr>
          <w:b/>
          <w:color w:val="211F1F"/>
          <w:spacing w:val="-5"/>
          <w:sz w:val="29"/>
        </w:rPr>
      </w:pPr>
      <w:r>
        <w:rPr>
          <w:b/>
          <w:color w:val="211F1F"/>
          <w:spacing w:val="-5"/>
          <w:sz w:val="29"/>
        </w:rPr>
        <w:t xml:space="preserve">Just in Time Standing Order (JITSO) </w:t>
      </w:r>
    </w:p>
    <w:p w14:paraId="690AF50A" w14:textId="573F4FAE" w:rsidR="008F03A2" w:rsidRDefault="008F03A2" w:rsidP="008F03A2">
      <w:pPr>
        <w:spacing w:before="70" w:line="232" w:lineRule="auto"/>
        <w:ind w:left="2103" w:right="459" w:hanging="1648"/>
        <w:jc w:val="center"/>
        <w:rPr>
          <w:b/>
          <w:color w:val="211F1F"/>
          <w:spacing w:val="-5"/>
          <w:sz w:val="32"/>
          <w:szCs w:val="24"/>
        </w:rPr>
      </w:pPr>
      <w:r>
        <w:rPr>
          <w:b/>
          <w:color w:val="211F1F"/>
          <w:spacing w:val="-5"/>
          <w:sz w:val="32"/>
          <w:szCs w:val="24"/>
        </w:rPr>
        <w:t>FLU Vaccinations 1</w:t>
      </w:r>
      <w:r w:rsidR="00FA14E3">
        <w:rPr>
          <w:b/>
          <w:color w:val="211F1F"/>
          <w:spacing w:val="-5"/>
          <w:sz w:val="32"/>
          <w:szCs w:val="24"/>
        </w:rPr>
        <w:t>1</w:t>
      </w:r>
      <w:r>
        <w:rPr>
          <w:b/>
          <w:color w:val="211F1F"/>
          <w:spacing w:val="-5"/>
          <w:sz w:val="32"/>
          <w:szCs w:val="24"/>
        </w:rPr>
        <w:t>/2</w:t>
      </w:r>
      <w:r w:rsidR="003C5F76">
        <w:rPr>
          <w:b/>
          <w:color w:val="211F1F"/>
          <w:spacing w:val="-5"/>
          <w:sz w:val="32"/>
          <w:szCs w:val="24"/>
        </w:rPr>
        <w:t>4</w:t>
      </w:r>
      <w:r>
        <w:rPr>
          <w:b/>
          <w:color w:val="211F1F"/>
          <w:spacing w:val="-5"/>
          <w:sz w:val="32"/>
          <w:szCs w:val="24"/>
        </w:rPr>
        <w:t>/2021</w:t>
      </w:r>
    </w:p>
    <w:p w14:paraId="3A30A548" w14:textId="21349090" w:rsidR="00AD4CCE" w:rsidRPr="005912C3" w:rsidRDefault="00AD4CCE" w:rsidP="008F03A2">
      <w:pPr>
        <w:spacing w:before="70" w:line="232" w:lineRule="auto"/>
        <w:ind w:left="2103" w:right="459" w:hanging="1648"/>
        <w:jc w:val="center"/>
        <w:rPr>
          <w:b/>
          <w:color w:val="211F1F"/>
          <w:sz w:val="12"/>
          <w:szCs w:val="12"/>
        </w:rPr>
      </w:pPr>
    </w:p>
    <w:p w14:paraId="7BEEF682" w14:textId="3B3FFC9B" w:rsidR="008D48B9" w:rsidRPr="00FB1E13" w:rsidRDefault="008D48B9" w:rsidP="00704FB4">
      <w:pPr>
        <w:pStyle w:val="ColorfulList-Accent11"/>
        <w:spacing w:after="60" w:line="240" w:lineRule="auto"/>
        <w:ind w:left="0"/>
        <w:rPr>
          <w:rFonts w:ascii="Times New Roman" w:hAnsi="Times New Roman"/>
          <w:sz w:val="24"/>
          <w:szCs w:val="24"/>
        </w:rPr>
      </w:pPr>
      <w:r w:rsidRPr="00FB1E13">
        <w:rPr>
          <w:rFonts w:ascii="Times New Roman" w:hAnsi="Times New Roman"/>
          <w:sz w:val="24"/>
          <w:szCs w:val="24"/>
        </w:rPr>
        <w:t xml:space="preserve">The medical director for each </w:t>
      </w:r>
      <w:r w:rsidR="009D23DD">
        <w:rPr>
          <w:rFonts w:ascii="Times New Roman" w:hAnsi="Times New Roman"/>
          <w:sz w:val="24"/>
          <w:szCs w:val="24"/>
        </w:rPr>
        <w:t>agency</w:t>
      </w:r>
      <w:r w:rsidRPr="00FB1E13">
        <w:rPr>
          <w:rFonts w:ascii="Times New Roman" w:hAnsi="Times New Roman"/>
          <w:sz w:val="24"/>
          <w:szCs w:val="24"/>
        </w:rPr>
        <w:t xml:space="preserve"> may authorize EMS professionals within the organization to administer immunizations whose route is within their scope of practice (EMFTS Board Action 8/19/2020).  ORC Section 4765.391 requires </w:t>
      </w:r>
      <w:r w:rsidR="009D23DD">
        <w:rPr>
          <w:rFonts w:ascii="Times New Roman" w:hAnsi="Times New Roman"/>
          <w:sz w:val="24"/>
          <w:szCs w:val="24"/>
        </w:rPr>
        <w:t>that</w:t>
      </w:r>
      <w:r w:rsidRPr="00FB1E13">
        <w:rPr>
          <w:rFonts w:ascii="Times New Roman" w:hAnsi="Times New Roman"/>
          <w:sz w:val="24"/>
          <w:szCs w:val="24"/>
        </w:rPr>
        <w:t xml:space="preserve"> EMS professional</w:t>
      </w:r>
      <w:r w:rsidR="001F3248">
        <w:rPr>
          <w:rFonts w:ascii="Times New Roman" w:hAnsi="Times New Roman"/>
          <w:sz w:val="24"/>
          <w:szCs w:val="24"/>
        </w:rPr>
        <w:t>s</w:t>
      </w:r>
      <w:r w:rsidRPr="00FB1E13">
        <w:rPr>
          <w:rFonts w:ascii="Times New Roman" w:hAnsi="Times New Roman"/>
          <w:sz w:val="24"/>
          <w:szCs w:val="24"/>
        </w:rPr>
        <w:t xml:space="preserve"> administering immunization</w:t>
      </w:r>
      <w:r w:rsidR="001F3248">
        <w:rPr>
          <w:rFonts w:ascii="Times New Roman" w:hAnsi="Times New Roman"/>
          <w:sz w:val="24"/>
          <w:szCs w:val="24"/>
        </w:rPr>
        <w:t>s</w:t>
      </w:r>
      <w:r w:rsidRPr="00FB1E13">
        <w:rPr>
          <w:rFonts w:ascii="Times New Roman" w:hAnsi="Times New Roman"/>
          <w:sz w:val="24"/>
          <w:szCs w:val="24"/>
        </w:rPr>
        <w:t xml:space="preserve"> </w:t>
      </w:r>
      <w:r w:rsidR="001F3248">
        <w:rPr>
          <w:rFonts w:ascii="Times New Roman" w:hAnsi="Times New Roman"/>
          <w:sz w:val="24"/>
          <w:szCs w:val="24"/>
        </w:rPr>
        <w:t xml:space="preserve">report that to the </w:t>
      </w:r>
      <w:r w:rsidR="001F3248" w:rsidRPr="001F3248">
        <w:rPr>
          <w:rFonts w:ascii="Times New Roman" w:hAnsi="Times New Roman"/>
          <w:b/>
          <w:bCs/>
          <w:sz w:val="24"/>
          <w:szCs w:val="24"/>
        </w:rPr>
        <w:t>local health department</w:t>
      </w:r>
      <w:r w:rsidR="001F3248">
        <w:rPr>
          <w:rFonts w:ascii="Times New Roman" w:hAnsi="Times New Roman"/>
          <w:sz w:val="24"/>
          <w:szCs w:val="24"/>
        </w:rPr>
        <w:t xml:space="preserve"> </w:t>
      </w:r>
      <w:r w:rsidR="009D23DD">
        <w:rPr>
          <w:rFonts w:ascii="Times New Roman" w:hAnsi="Times New Roman"/>
          <w:sz w:val="24"/>
          <w:szCs w:val="24"/>
        </w:rPr>
        <w:t>within thirty days</w:t>
      </w:r>
      <w:r w:rsidR="008E58C5">
        <w:rPr>
          <w:rFonts w:ascii="Times New Roman" w:hAnsi="Times New Roman"/>
          <w:sz w:val="24"/>
          <w:szCs w:val="24"/>
        </w:rPr>
        <w:t>.</w:t>
      </w:r>
    </w:p>
    <w:p w14:paraId="0DBC5373" w14:textId="77777777" w:rsidR="008D48B9" w:rsidRPr="001F3248" w:rsidRDefault="008D48B9" w:rsidP="001F3248">
      <w:pPr>
        <w:pStyle w:val="ColorfulList-Accent11"/>
        <w:spacing w:after="60" w:line="240" w:lineRule="auto"/>
        <w:ind w:left="0"/>
        <w:rPr>
          <w:rFonts w:ascii="Times New Roman" w:hAnsi="Times New Roman"/>
          <w:sz w:val="24"/>
          <w:szCs w:val="24"/>
        </w:rPr>
      </w:pPr>
    </w:p>
    <w:p w14:paraId="519B2B33" w14:textId="001BE265" w:rsidR="001F3248" w:rsidRPr="001F3248" w:rsidRDefault="0026405B" w:rsidP="001F3248">
      <w:pPr>
        <w:pStyle w:val="ColorfulList-Accent11"/>
        <w:spacing w:after="60" w:line="240" w:lineRule="auto"/>
        <w:ind w:left="0"/>
        <w:rPr>
          <w:rFonts w:ascii="Times New Roman" w:hAnsi="Times New Roman"/>
          <w:sz w:val="24"/>
          <w:szCs w:val="24"/>
        </w:rPr>
      </w:pPr>
      <w:r w:rsidRPr="001F3248">
        <w:rPr>
          <w:rFonts w:ascii="Times New Roman" w:hAnsi="Times New Roman"/>
          <w:sz w:val="24"/>
          <w:szCs w:val="24"/>
        </w:rPr>
        <w:t xml:space="preserve">CDC recommends everyone 6 months and older get vaccinated every flu season. </w:t>
      </w:r>
      <w:r w:rsidR="009D23DD" w:rsidRPr="001F3248">
        <w:rPr>
          <w:rFonts w:ascii="Times New Roman" w:hAnsi="Times New Roman"/>
          <w:sz w:val="24"/>
          <w:szCs w:val="24"/>
        </w:rPr>
        <w:t xml:space="preserve">A </w:t>
      </w:r>
      <w:r w:rsidRPr="001F3248">
        <w:rPr>
          <w:rFonts w:ascii="Times New Roman" w:hAnsi="Times New Roman"/>
          <w:sz w:val="24"/>
          <w:szCs w:val="24"/>
        </w:rPr>
        <w:t xml:space="preserve">new vaccine </w:t>
      </w:r>
      <w:r w:rsidR="009D23DD" w:rsidRPr="001F3248">
        <w:rPr>
          <w:rFonts w:ascii="Times New Roman" w:hAnsi="Times New Roman"/>
          <w:sz w:val="24"/>
          <w:szCs w:val="24"/>
        </w:rPr>
        <w:t>is developed each year</w:t>
      </w:r>
      <w:r w:rsidR="001F3248" w:rsidRPr="001F3248">
        <w:rPr>
          <w:rFonts w:ascii="Times New Roman" w:hAnsi="Times New Roman"/>
          <w:sz w:val="24"/>
          <w:szCs w:val="24"/>
        </w:rPr>
        <w:t xml:space="preserve"> </w:t>
      </w:r>
      <w:r w:rsidR="001F3248">
        <w:rPr>
          <w:rFonts w:ascii="Times New Roman" w:hAnsi="Times New Roman"/>
          <w:sz w:val="24"/>
          <w:szCs w:val="24"/>
        </w:rPr>
        <w:t>f</w:t>
      </w:r>
      <w:r w:rsidR="001F3248" w:rsidRPr="001F3248">
        <w:rPr>
          <w:rFonts w:ascii="Times New Roman" w:hAnsi="Times New Roman"/>
          <w:sz w:val="24"/>
          <w:szCs w:val="24"/>
        </w:rPr>
        <w:t>or active immunization for the prevention of influenza disease caused by influenza virus subtypes A and type B viruses contained in the vaccine.</w:t>
      </w:r>
    </w:p>
    <w:p w14:paraId="298248AC" w14:textId="77777777" w:rsidR="001F3248" w:rsidRDefault="001F3248">
      <w:pPr>
        <w:widowControl/>
        <w:autoSpaceDE/>
        <w:autoSpaceDN/>
        <w:spacing w:after="160" w:line="259" w:lineRule="auto"/>
        <w:rPr>
          <w:sz w:val="24"/>
          <w:szCs w:val="24"/>
        </w:rPr>
      </w:pPr>
    </w:p>
    <w:p w14:paraId="4188CDB1" w14:textId="734C5146" w:rsidR="007E34D8" w:rsidRPr="00E36434" w:rsidRDefault="007E34D8" w:rsidP="000A0B24">
      <w:pPr>
        <w:pStyle w:val="ColorfulList-Accent11"/>
        <w:spacing w:after="60" w:line="240" w:lineRule="auto"/>
        <w:ind w:left="0"/>
        <w:rPr>
          <w:rFonts w:ascii="Times New Roman" w:hAnsi="Times New Roman"/>
          <w:b/>
          <w:sz w:val="24"/>
          <w:szCs w:val="24"/>
        </w:rPr>
      </w:pPr>
      <w:r w:rsidRPr="00E36434">
        <w:rPr>
          <w:rFonts w:ascii="Times New Roman" w:hAnsi="Times New Roman"/>
          <w:b/>
          <w:sz w:val="24"/>
          <w:szCs w:val="24"/>
        </w:rPr>
        <w:t>P</w:t>
      </w:r>
      <w:r w:rsidRPr="00E36434">
        <w:rPr>
          <w:rFonts w:ascii="Times New Roman" w:hAnsi="Times New Roman"/>
          <w:b/>
          <w:smallCaps/>
          <w:sz w:val="24"/>
          <w:szCs w:val="24"/>
        </w:rPr>
        <w:t>rocedure</w:t>
      </w:r>
    </w:p>
    <w:p w14:paraId="2598C6FF" w14:textId="034E1D89" w:rsidR="005C5533" w:rsidRPr="00E36434" w:rsidRDefault="005C5533" w:rsidP="005C5533">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sz w:val="24"/>
          <w:szCs w:val="24"/>
        </w:rPr>
        <w:t xml:space="preserve">Assess for Need </w:t>
      </w:r>
      <w:r w:rsidR="001A5AE3" w:rsidRPr="00E36434">
        <w:rPr>
          <w:rFonts w:ascii="Times New Roman" w:hAnsi="Times New Roman"/>
          <w:sz w:val="24"/>
          <w:szCs w:val="24"/>
        </w:rPr>
        <w:t>for</w:t>
      </w:r>
      <w:r w:rsidRPr="00E36434">
        <w:rPr>
          <w:rFonts w:ascii="Times New Roman" w:hAnsi="Times New Roman"/>
          <w:sz w:val="24"/>
          <w:szCs w:val="24"/>
        </w:rPr>
        <w:t xml:space="preserve"> Vaccination </w:t>
      </w:r>
      <w:r w:rsidR="001A5AE3" w:rsidRPr="00E36434">
        <w:rPr>
          <w:rFonts w:ascii="Times New Roman" w:hAnsi="Times New Roman"/>
          <w:sz w:val="24"/>
          <w:szCs w:val="24"/>
        </w:rPr>
        <w:t>A</w:t>
      </w:r>
      <w:r w:rsidRPr="00E36434">
        <w:rPr>
          <w:rFonts w:ascii="Times New Roman" w:hAnsi="Times New Roman"/>
          <w:sz w:val="24"/>
          <w:szCs w:val="24"/>
        </w:rPr>
        <w:t>gainst Influenza</w:t>
      </w:r>
    </w:p>
    <w:p w14:paraId="3A706670" w14:textId="77777777" w:rsidR="005C5533" w:rsidRPr="00E36434" w:rsidRDefault="005C553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All persons 6 months of age and older are recommended to receive influenza vaccination each year. </w:t>
      </w:r>
    </w:p>
    <w:p w14:paraId="46B838E1" w14:textId="77777777" w:rsidR="005C5533" w:rsidRPr="00E36434" w:rsidRDefault="005C553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Administer any age-appropriate quadrivalent inactivated influenza vaccine (IIV4) or recombinant influenza vaccine (RIV4) to pregnant people in any trimester. </w:t>
      </w:r>
    </w:p>
    <w:p w14:paraId="074E32DE" w14:textId="77777777" w:rsidR="00FB1E13" w:rsidRPr="00E36434" w:rsidRDefault="00FB1E1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A second dose of influenza vaccine is recommended 4 weeks or more after the first dose for children age 6 months through 8 years if they have not or don’t know if they have received 2 doses in prior years (not necessarily in the same season).</w:t>
      </w:r>
    </w:p>
    <w:p w14:paraId="4A223AF0" w14:textId="77777777" w:rsidR="00FB1E13" w:rsidRPr="00E36434" w:rsidRDefault="00FB1E1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A second dose is needed for a 9-year-old child who received one dose in the current season when they were age 8 years, if they have not or don’t know if they have received 2 doses in prior years. </w:t>
      </w:r>
    </w:p>
    <w:p w14:paraId="2292EC5C" w14:textId="1E3BED12" w:rsidR="005C5533" w:rsidRPr="00E36434" w:rsidRDefault="005C553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People who do not recall whether they received influenza vaccine in the current vaccination season should be vaccinated. </w:t>
      </w:r>
    </w:p>
    <w:p w14:paraId="3F15B5D7" w14:textId="77777777" w:rsidR="00FB1E13" w:rsidRPr="00E36434" w:rsidRDefault="005C5533" w:rsidP="005C553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People who recently received or are planning to receive COVID-19 vaccine may be administered influenza vaccine either simultaneously (on the same day, at separate anatomic sites) or at any time before or after COVID-19 vaccine. </w:t>
      </w:r>
    </w:p>
    <w:p w14:paraId="50BC3142" w14:textId="77777777" w:rsidR="00803087" w:rsidRDefault="00803087" w:rsidP="00803087">
      <w:pPr>
        <w:pStyle w:val="ColorfulList-Accent11"/>
        <w:spacing w:after="60" w:line="240" w:lineRule="auto"/>
        <w:rPr>
          <w:sz w:val="24"/>
          <w:szCs w:val="24"/>
        </w:rPr>
      </w:pPr>
    </w:p>
    <w:p w14:paraId="0756AF1D" w14:textId="736A5141" w:rsidR="007E34D8" w:rsidRPr="00E36434" w:rsidRDefault="007E34D8" w:rsidP="00FB1E13">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sz w:val="24"/>
          <w:szCs w:val="24"/>
        </w:rPr>
        <w:t xml:space="preserve">Screen for </w:t>
      </w:r>
      <w:r w:rsidR="00FB1E13" w:rsidRPr="00E36434">
        <w:rPr>
          <w:rFonts w:ascii="Times New Roman" w:hAnsi="Times New Roman"/>
          <w:sz w:val="24"/>
          <w:szCs w:val="24"/>
        </w:rPr>
        <w:t>C</w:t>
      </w:r>
      <w:r w:rsidRPr="00E36434">
        <w:rPr>
          <w:rFonts w:ascii="Times New Roman" w:hAnsi="Times New Roman"/>
          <w:sz w:val="24"/>
          <w:szCs w:val="24"/>
        </w:rPr>
        <w:t xml:space="preserve">ontraindications and </w:t>
      </w:r>
      <w:r w:rsidR="00FB1E13" w:rsidRPr="00E36434">
        <w:rPr>
          <w:rFonts w:ascii="Times New Roman" w:hAnsi="Times New Roman"/>
          <w:sz w:val="24"/>
          <w:szCs w:val="24"/>
        </w:rPr>
        <w:t>P</w:t>
      </w:r>
      <w:r w:rsidRPr="00E36434">
        <w:rPr>
          <w:rFonts w:ascii="Times New Roman" w:hAnsi="Times New Roman"/>
          <w:sz w:val="24"/>
          <w:szCs w:val="24"/>
        </w:rPr>
        <w:t xml:space="preserve">recautions to </w:t>
      </w:r>
      <w:r w:rsidR="00FB1E13" w:rsidRPr="00E36434">
        <w:rPr>
          <w:rFonts w:ascii="Times New Roman" w:hAnsi="Times New Roman"/>
          <w:sz w:val="24"/>
          <w:szCs w:val="24"/>
        </w:rPr>
        <w:t>V</w:t>
      </w:r>
      <w:r w:rsidRPr="00E36434">
        <w:rPr>
          <w:rFonts w:ascii="Times New Roman" w:hAnsi="Times New Roman"/>
          <w:sz w:val="24"/>
          <w:szCs w:val="24"/>
        </w:rPr>
        <w:t>accinations:</w:t>
      </w:r>
    </w:p>
    <w:p w14:paraId="23889E30" w14:textId="77777777" w:rsidR="007E34D8" w:rsidRPr="00E36434" w:rsidRDefault="007E34D8" w:rsidP="00FB1E13">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Contraindications: </w:t>
      </w:r>
    </w:p>
    <w:p w14:paraId="1CD6B62D" w14:textId="77777777" w:rsidR="00893066" w:rsidRPr="00E36434" w:rsidRDefault="00A57DE0" w:rsidP="00893066">
      <w:pPr>
        <w:pStyle w:val="ColorfulList-Accent11"/>
        <w:numPr>
          <w:ilvl w:val="0"/>
          <w:numId w:val="42"/>
        </w:numPr>
        <w:spacing w:after="60" w:line="240" w:lineRule="auto"/>
        <w:rPr>
          <w:rFonts w:ascii="Times New Roman" w:hAnsi="Times New Roman"/>
          <w:sz w:val="24"/>
          <w:szCs w:val="24"/>
        </w:rPr>
      </w:pPr>
      <w:r w:rsidRPr="00E36434">
        <w:rPr>
          <w:rFonts w:ascii="Times New Roman" w:hAnsi="Times New Roman"/>
          <w:sz w:val="24"/>
          <w:szCs w:val="24"/>
        </w:rPr>
        <w:t>EMS should</w:t>
      </w:r>
      <w:r w:rsidR="000A7CFF" w:rsidRPr="00E36434">
        <w:rPr>
          <w:rFonts w:ascii="Times New Roman" w:hAnsi="Times New Roman"/>
          <w:sz w:val="24"/>
          <w:szCs w:val="24"/>
        </w:rPr>
        <w:t xml:space="preserve"> not vaccinate anyone with a history of s</w:t>
      </w:r>
      <w:r w:rsidR="007E34D8" w:rsidRPr="00E36434">
        <w:rPr>
          <w:rFonts w:ascii="Times New Roman" w:hAnsi="Times New Roman"/>
          <w:sz w:val="24"/>
          <w:szCs w:val="24"/>
        </w:rPr>
        <w:t xml:space="preserve">erious systemic or anaphylactic reaction to a prior dose of the vaccine or to any of its components. </w:t>
      </w:r>
      <w:r w:rsidRPr="00E36434">
        <w:rPr>
          <w:rFonts w:ascii="Times New Roman" w:hAnsi="Times New Roman"/>
          <w:sz w:val="24"/>
          <w:szCs w:val="24"/>
        </w:rPr>
        <w:t>Refer the person to their physician</w:t>
      </w:r>
      <w:r w:rsidR="00A16588" w:rsidRPr="00E36434">
        <w:rPr>
          <w:rFonts w:ascii="Times New Roman" w:hAnsi="Times New Roman"/>
          <w:sz w:val="24"/>
          <w:szCs w:val="24"/>
        </w:rPr>
        <w:t xml:space="preserve">; nearly everyone can be vaccinated, but have a physician determine </w:t>
      </w:r>
      <w:r w:rsidR="00A16588" w:rsidRPr="00E36434">
        <w:rPr>
          <w:rFonts w:ascii="Times New Roman" w:hAnsi="Times New Roman"/>
          <w:sz w:val="24"/>
          <w:szCs w:val="24"/>
        </w:rPr>
        <w:lastRenderedPageBreak/>
        <w:t>the appropriate vaccine for those with a serious reaction history</w:t>
      </w:r>
      <w:r w:rsidRPr="00E36434">
        <w:rPr>
          <w:rFonts w:ascii="Times New Roman" w:hAnsi="Times New Roman"/>
          <w:sz w:val="24"/>
          <w:szCs w:val="24"/>
        </w:rPr>
        <w:t xml:space="preserve">.  </w:t>
      </w:r>
      <w:r w:rsidR="007E34D8" w:rsidRPr="00E36434">
        <w:rPr>
          <w:rFonts w:ascii="Times New Roman" w:hAnsi="Times New Roman"/>
          <w:sz w:val="24"/>
          <w:szCs w:val="24"/>
        </w:rPr>
        <w:t xml:space="preserve">For a list of vaccine components, go to </w:t>
      </w:r>
    </w:p>
    <w:p w14:paraId="0EB5106F" w14:textId="7E1B31DC" w:rsidR="007E34D8" w:rsidRPr="00E36434" w:rsidRDefault="008E58C5" w:rsidP="00893066">
      <w:pPr>
        <w:pStyle w:val="ColorfulList-Accent11"/>
        <w:spacing w:after="60" w:line="240" w:lineRule="auto"/>
        <w:ind w:left="900"/>
        <w:rPr>
          <w:rFonts w:ascii="Times New Roman" w:hAnsi="Times New Roman"/>
          <w:sz w:val="24"/>
          <w:szCs w:val="24"/>
        </w:rPr>
      </w:pPr>
      <w:hyperlink r:id="rId11" w:history="1">
        <w:r w:rsidR="00893066" w:rsidRPr="00E36434">
          <w:rPr>
            <w:rStyle w:val="Hyperlink"/>
            <w:rFonts w:ascii="Times New Roman" w:hAnsi="Times New Roman"/>
            <w:sz w:val="24"/>
            <w:szCs w:val="24"/>
          </w:rPr>
          <w:t>http://www.cdc.gov/vaccines/pubs/pinkbook/downloads/appendices/B/excipient-table-2.pdf</w:t>
        </w:r>
      </w:hyperlink>
      <w:r w:rsidR="000A7CFF" w:rsidRPr="00E36434">
        <w:rPr>
          <w:rFonts w:ascii="Times New Roman" w:hAnsi="Times New Roman"/>
          <w:sz w:val="24"/>
          <w:szCs w:val="24"/>
        </w:rPr>
        <w:t xml:space="preserve">.  </w:t>
      </w:r>
    </w:p>
    <w:p w14:paraId="7BCF1416" w14:textId="77777777" w:rsidR="007E34D8" w:rsidRPr="00E36434" w:rsidRDefault="007E34D8" w:rsidP="001C3BC7">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Precautions: </w:t>
      </w:r>
    </w:p>
    <w:p w14:paraId="52427ECF" w14:textId="52CFF188" w:rsidR="007E34D8" w:rsidRPr="00E36434" w:rsidRDefault="007E34D8" w:rsidP="00E36434">
      <w:pPr>
        <w:pStyle w:val="ColorfulList-Accent11"/>
        <w:numPr>
          <w:ilvl w:val="0"/>
          <w:numId w:val="44"/>
        </w:numPr>
        <w:spacing w:after="60" w:line="240" w:lineRule="auto"/>
        <w:rPr>
          <w:rFonts w:ascii="Times New Roman" w:hAnsi="Times New Roman"/>
          <w:sz w:val="24"/>
          <w:szCs w:val="24"/>
        </w:rPr>
      </w:pPr>
      <w:r w:rsidRPr="00E36434">
        <w:rPr>
          <w:rFonts w:ascii="Times New Roman" w:hAnsi="Times New Roman"/>
          <w:sz w:val="24"/>
          <w:szCs w:val="24"/>
        </w:rPr>
        <w:t>Moderate or severe acute illness with or without fever</w:t>
      </w:r>
    </w:p>
    <w:p w14:paraId="5C07BDEA" w14:textId="77777777" w:rsidR="007E34D8" w:rsidRPr="00E36434" w:rsidRDefault="007E34D8" w:rsidP="00E36434">
      <w:pPr>
        <w:pStyle w:val="ColorfulList-Accent11"/>
        <w:numPr>
          <w:ilvl w:val="0"/>
          <w:numId w:val="44"/>
        </w:numPr>
        <w:spacing w:after="60" w:line="240" w:lineRule="auto"/>
        <w:rPr>
          <w:rFonts w:ascii="Times New Roman" w:hAnsi="Times New Roman"/>
          <w:sz w:val="24"/>
          <w:szCs w:val="24"/>
        </w:rPr>
      </w:pPr>
      <w:r w:rsidRPr="00E36434">
        <w:rPr>
          <w:rFonts w:ascii="Times New Roman" w:hAnsi="Times New Roman"/>
          <w:sz w:val="24"/>
          <w:szCs w:val="24"/>
        </w:rPr>
        <w:t>History of Guillain Barré syndrome within 6 weeks of a previous vaccination</w:t>
      </w:r>
    </w:p>
    <w:p w14:paraId="1474D76E" w14:textId="77777777" w:rsidR="007E34D8" w:rsidRPr="00E36434" w:rsidRDefault="007E34D8" w:rsidP="00E36434">
      <w:pPr>
        <w:pStyle w:val="ColorfulList-Accent11"/>
        <w:numPr>
          <w:ilvl w:val="0"/>
          <w:numId w:val="44"/>
        </w:numPr>
        <w:spacing w:after="60" w:line="240" w:lineRule="auto"/>
        <w:rPr>
          <w:rFonts w:ascii="Times New Roman" w:hAnsi="Times New Roman"/>
          <w:sz w:val="24"/>
          <w:szCs w:val="24"/>
        </w:rPr>
      </w:pPr>
      <w:r w:rsidRPr="00E36434">
        <w:rPr>
          <w:rFonts w:ascii="Times New Roman" w:hAnsi="Times New Roman"/>
          <w:sz w:val="24"/>
          <w:szCs w:val="24"/>
        </w:rPr>
        <w:t>Receipt of antivirals (e.g., amantadine, rimantadine, zanamivir, or oseltamivir) within the previous 48 hours or possibility of use within 14 days after vaccination.</w:t>
      </w:r>
    </w:p>
    <w:p w14:paraId="00B45F66" w14:textId="77777777" w:rsidR="0079532F" w:rsidRPr="00E36434" w:rsidRDefault="0079532F" w:rsidP="00E36434">
      <w:pPr>
        <w:pStyle w:val="ColorfulList-Accent11"/>
        <w:numPr>
          <w:ilvl w:val="0"/>
          <w:numId w:val="44"/>
        </w:numPr>
        <w:spacing w:after="60" w:line="240" w:lineRule="auto"/>
        <w:rPr>
          <w:rFonts w:ascii="Times New Roman" w:hAnsi="Times New Roman"/>
          <w:sz w:val="24"/>
          <w:szCs w:val="24"/>
        </w:rPr>
      </w:pPr>
      <w:r w:rsidRPr="00E36434">
        <w:rPr>
          <w:rFonts w:ascii="Times New Roman" w:hAnsi="Times New Roman"/>
          <w:sz w:val="24"/>
          <w:szCs w:val="24"/>
        </w:rPr>
        <w:t>For live attenuated vaccines only, close contact with an immunosuppressed person when the person requires protective isolation.</w:t>
      </w:r>
    </w:p>
    <w:p w14:paraId="6179481D" w14:textId="77777777" w:rsidR="007E34D8" w:rsidRPr="00E36434" w:rsidRDefault="007E34D8" w:rsidP="001C3BC7">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 xml:space="preserve">Other considerations: </w:t>
      </w:r>
    </w:p>
    <w:p w14:paraId="04D0605F" w14:textId="1561B242" w:rsidR="007E34D8" w:rsidRPr="00E36434" w:rsidRDefault="00A47F04" w:rsidP="00893066">
      <w:pPr>
        <w:widowControl/>
        <w:numPr>
          <w:ilvl w:val="0"/>
          <w:numId w:val="43"/>
        </w:numPr>
        <w:autoSpaceDE/>
        <w:autoSpaceDN/>
        <w:spacing w:after="60"/>
        <w:contextualSpacing/>
        <w:rPr>
          <w:sz w:val="24"/>
          <w:szCs w:val="24"/>
        </w:rPr>
      </w:pPr>
      <w:r w:rsidRPr="00E36434">
        <w:rPr>
          <w:sz w:val="24"/>
          <w:szCs w:val="24"/>
        </w:rPr>
        <w:t>If patient has a h</w:t>
      </w:r>
      <w:r w:rsidR="00A16588" w:rsidRPr="00E36434">
        <w:rPr>
          <w:sz w:val="24"/>
          <w:szCs w:val="24"/>
        </w:rPr>
        <w:t>istory</w:t>
      </w:r>
      <w:r w:rsidR="007E34D8" w:rsidRPr="00E36434">
        <w:rPr>
          <w:sz w:val="24"/>
          <w:szCs w:val="24"/>
        </w:rPr>
        <w:t xml:space="preserve"> of hives after ingesting eggs</w:t>
      </w:r>
      <w:r w:rsidRPr="00E36434">
        <w:rPr>
          <w:sz w:val="24"/>
          <w:szCs w:val="24"/>
        </w:rPr>
        <w:t xml:space="preserve">, but no other signs/symptoms of anaphylaxis or severe reaction, </w:t>
      </w:r>
      <w:r w:rsidR="007E34D8" w:rsidRPr="00E36434">
        <w:rPr>
          <w:sz w:val="24"/>
          <w:szCs w:val="24"/>
        </w:rPr>
        <w:t xml:space="preserve">administer inactivated vaccine and observe patient for 30 minutes after receipt of the vaccine for signs of a reaction. </w:t>
      </w:r>
    </w:p>
    <w:p w14:paraId="0FD700E0" w14:textId="77777777" w:rsidR="007E34D8" w:rsidRPr="006509CC" w:rsidRDefault="007E34D8" w:rsidP="007E34D8">
      <w:pPr>
        <w:widowControl/>
        <w:autoSpaceDE/>
        <w:autoSpaceDN/>
        <w:spacing w:after="60"/>
        <w:contextualSpacing/>
        <w:rPr>
          <w:sz w:val="12"/>
          <w:szCs w:val="12"/>
        </w:rPr>
      </w:pPr>
    </w:p>
    <w:p w14:paraId="02EBFBFE" w14:textId="1AA3E16E" w:rsidR="007E34D8" w:rsidRPr="00E36434" w:rsidRDefault="00A16588" w:rsidP="00A16588">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sz w:val="24"/>
          <w:szCs w:val="24"/>
        </w:rPr>
        <w:t>Provide Vaccine Information Statements:</w:t>
      </w:r>
    </w:p>
    <w:p w14:paraId="322EFB71" w14:textId="34D3EAE9" w:rsidR="007E34D8" w:rsidRPr="00E36434" w:rsidRDefault="007E34D8" w:rsidP="00A16588">
      <w:pPr>
        <w:pStyle w:val="ColorfulList-Accent11"/>
        <w:numPr>
          <w:ilvl w:val="0"/>
          <w:numId w:val="22"/>
        </w:numPr>
        <w:spacing w:after="60" w:line="240" w:lineRule="auto"/>
        <w:rPr>
          <w:rFonts w:ascii="Times New Roman" w:hAnsi="Times New Roman"/>
          <w:sz w:val="24"/>
          <w:szCs w:val="24"/>
        </w:rPr>
      </w:pPr>
      <w:r w:rsidRPr="00E36434">
        <w:rPr>
          <w:rFonts w:ascii="Times New Roman" w:hAnsi="Times New Roman"/>
          <w:sz w:val="24"/>
          <w:szCs w:val="24"/>
        </w:rPr>
        <w:t>Provide all patients</w:t>
      </w:r>
      <w:r w:rsidR="00A16588" w:rsidRPr="00E36434">
        <w:rPr>
          <w:rFonts w:ascii="Times New Roman" w:hAnsi="Times New Roman"/>
          <w:sz w:val="24"/>
          <w:szCs w:val="24"/>
        </w:rPr>
        <w:t xml:space="preserve"> (or, in the case of minors, their parent, or legal representative) w</w:t>
      </w:r>
      <w:r w:rsidRPr="00E36434">
        <w:rPr>
          <w:rFonts w:ascii="Times New Roman" w:hAnsi="Times New Roman"/>
          <w:sz w:val="24"/>
          <w:szCs w:val="24"/>
        </w:rPr>
        <w:t xml:space="preserve">ith a copy of the most current federal Vaccine Information Statement (VIS). </w:t>
      </w:r>
      <w:r w:rsidRPr="00E36434">
        <w:rPr>
          <w:rFonts w:ascii="Times New Roman" w:hAnsi="Times New Roman"/>
          <w:b/>
          <w:bCs/>
          <w:sz w:val="24"/>
          <w:szCs w:val="24"/>
        </w:rPr>
        <w:t xml:space="preserve">Documentation must include the publication date of the VIS and the date it was given to the patient. </w:t>
      </w:r>
      <w:r w:rsidRPr="00E36434">
        <w:rPr>
          <w:rFonts w:ascii="Times New Roman" w:hAnsi="Times New Roman"/>
          <w:sz w:val="24"/>
          <w:szCs w:val="24"/>
        </w:rPr>
        <w:t>Non-English speaking patients must be provided with a copy of the VIS in their native language, if available and preferred; these can be found at</w:t>
      </w:r>
      <w:r w:rsidR="00E36434" w:rsidRPr="00E36434">
        <w:rPr>
          <w:rFonts w:ascii="Times New Roman" w:hAnsi="Times New Roman"/>
          <w:sz w:val="24"/>
          <w:szCs w:val="24"/>
        </w:rPr>
        <w:t xml:space="preserve"> </w:t>
      </w:r>
      <w:hyperlink r:id="rId12" w:history="1">
        <w:r w:rsidR="00E36434" w:rsidRPr="00E36434">
          <w:rPr>
            <w:rStyle w:val="Hyperlink"/>
            <w:rFonts w:ascii="Times New Roman" w:hAnsi="Times New Roman"/>
            <w:sz w:val="24"/>
            <w:szCs w:val="24"/>
          </w:rPr>
          <w:t>https://www.immunize.org/vis/</w:t>
        </w:r>
      </w:hyperlink>
      <w:r w:rsidRPr="00E36434">
        <w:rPr>
          <w:rFonts w:ascii="Times New Roman" w:hAnsi="Times New Roman"/>
          <w:sz w:val="24"/>
          <w:szCs w:val="24"/>
        </w:rPr>
        <w:t>.</w:t>
      </w:r>
    </w:p>
    <w:p w14:paraId="7A5D2DEA" w14:textId="6000450C" w:rsidR="003D07DE" w:rsidRDefault="003D07DE" w:rsidP="003D07DE">
      <w:pPr>
        <w:pStyle w:val="ColorfulList-Accent11"/>
        <w:spacing w:after="60" w:line="240" w:lineRule="auto"/>
        <w:rPr>
          <w:sz w:val="24"/>
          <w:szCs w:val="24"/>
        </w:rPr>
      </w:pPr>
    </w:p>
    <w:p w14:paraId="7D98AF48" w14:textId="7969C17B" w:rsidR="00A16588" w:rsidRDefault="003E0C1D" w:rsidP="00A16588">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sz w:val="24"/>
          <w:szCs w:val="24"/>
        </w:rPr>
        <w:t>Intramuscular</w:t>
      </w:r>
      <w:r w:rsidR="00A16588" w:rsidRPr="00E36434">
        <w:rPr>
          <w:rFonts w:ascii="Times New Roman" w:hAnsi="Times New Roman"/>
          <w:sz w:val="24"/>
          <w:szCs w:val="24"/>
        </w:rPr>
        <w:t xml:space="preserve"> Vaccine</w:t>
      </w:r>
      <w:r w:rsidRPr="00E36434">
        <w:rPr>
          <w:rFonts w:ascii="Times New Roman" w:hAnsi="Times New Roman"/>
          <w:sz w:val="24"/>
          <w:szCs w:val="24"/>
        </w:rPr>
        <w:t xml:space="preserve"> Administration, Needles &amp; Sites</w:t>
      </w:r>
      <w:r w:rsidR="00A16588" w:rsidRPr="00E36434">
        <w:rPr>
          <w:rFonts w:ascii="Times New Roman" w:hAnsi="Times New Roman"/>
          <w:sz w:val="24"/>
          <w:szCs w:val="24"/>
        </w:rPr>
        <w:t>:</w:t>
      </w:r>
    </w:p>
    <w:p w14:paraId="69307F5F" w14:textId="77777777" w:rsidR="00855E62" w:rsidRPr="00E36434" w:rsidRDefault="00855E62" w:rsidP="00855E62">
      <w:pPr>
        <w:pStyle w:val="ColorfulList-Accent11"/>
        <w:spacing w:after="60" w:line="240" w:lineRule="auto"/>
        <w:ind w:left="360"/>
        <w:rPr>
          <w:rFonts w:ascii="Times New Roman" w:hAnsi="Times New Roman"/>
          <w:sz w:val="24"/>
          <w:szCs w:val="24"/>
        </w:rPr>
      </w:pPr>
    </w:p>
    <w:tbl>
      <w:tblPr>
        <w:tblStyle w:val="TableGrid"/>
        <w:tblW w:w="10350" w:type="dxa"/>
        <w:tblInd w:w="-455" w:type="dxa"/>
        <w:tblLook w:val="04A0" w:firstRow="1" w:lastRow="0" w:firstColumn="1" w:lastColumn="0" w:noHBand="0" w:noVBand="1"/>
      </w:tblPr>
      <w:tblGrid>
        <w:gridCol w:w="3600"/>
        <w:gridCol w:w="1980"/>
        <w:gridCol w:w="2041"/>
        <w:gridCol w:w="2729"/>
      </w:tblGrid>
      <w:tr w:rsidR="0009687A" w14:paraId="404271E5" w14:textId="77777777" w:rsidTr="0009687A">
        <w:tc>
          <w:tcPr>
            <w:tcW w:w="3600" w:type="dxa"/>
            <w:vAlign w:val="center"/>
          </w:tcPr>
          <w:p w14:paraId="569B8DFD" w14:textId="121E6E7A"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GENDER AND WEIGHT OF PATIENT</w:t>
            </w:r>
          </w:p>
        </w:tc>
        <w:tc>
          <w:tcPr>
            <w:tcW w:w="1980" w:type="dxa"/>
            <w:vAlign w:val="center"/>
          </w:tcPr>
          <w:p w14:paraId="28A310E8" w14:textId="76917D26"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NEEDLE GAUGE</w:t>
            </w:r>
          </w:p>
        </w:tc>
        <w:tc>
          <w:tcPr>
            <w:tcW w:w="2041" w:type="dxa"/>
            <w:vAlign w:val="center"/>
          </w:tcPr>
          <w:p w14:paraId="12CC60A3" w14:textId="54FB0F26"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NEEDLE LENGTH</w:t>
            </w:r>
          </w:p>
        </w:tc>
        <w:tc>
          <w:tcPr>
            <w:tcW w:w="2729" w:type="dxa"/>
            <w:vAlign w:val="center"/>
          </w:tcPr>
          <w:p w14:paraId="45A40436" w14:textId="29DF9C5F"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INJECTION SITE</w:t>
            </w:r>
          </w:p>
        </w:tc>
      </w:tr>
      <w:tr w:rsidR="0009687A" w14:paraId="3A2B30CA" w14:textId="77777777" w:rsidTr="00E36434">
        <w:tc>
          <w:tcPr>
            <w:tcW w:w="3600" w:type="dxa"/>
          </w:tcPr>
          <w:p w14:paraId="501835B5" w14:textId="585FA2F8" w:rsidR="0009687A" w:rsidRPr="00E36434" w:rsidRDefault="0009687A" w:rsidP="009F7AA8">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Female o</w:t>
            </w:r>
            <w:r w:rsidR="003F7C8B" w:rsidRPr="00E36434">
              <w:rPr>
                <w:rFonts w:ascii="Times New Roman" w:hAnsi="Times New Roman"/>
                <w:sz w:val="24"/>
                <w:szCs w:val="24"/>
              </w:rPr>
              <w:t>r</w:t>
            </w:r>
            <w:r w:rsidRPr="00E36434">
              <w:rPr>
                <w:rFonts w:ascii="Times New Roman" w:hAnsi="Times New Roman"/>
                <w:sz w:val="24"/>
                <w:szCs w:val="24"/>
              </w:rPr>
              <w:t xml:space="preserve"> male less than 130 </w:t>
            </w:r>
            <w:proofErr w:type="spellStart"/>
            <w:r w:rsidRPr="00E36434">
              <w:rPr>
                <w:rFonts w:ascii="Times New Roman" w:hAnsi="Times New Roman"/>
                <w:sz w:val="24"/>
                <w:szCs w:val="24"/>
              </w:rPr>
              <w:t>lbs</w:t>
            </w:r>
            <w:proofErr w:type="spellEnd"/>
          </w:p>
        </w:tc>
        <w:tc>
          <w:tcPr>
            <w:tcW w:w="1980" w:type="dxa"/>
            <w:vAlign w:val="center"/>
          </w:tcPr>
          <w:p w14:paraId="4BD14096" w14:textId="65D32339"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35A7A08C" w14:textId="4989AAC9" w:rsidR="0009687A" w:rsidRPr="00E36434" w:rsidRDefault="0009687A"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5⁄8† –</w:t>
            </w:r>
            <w:r w:rsidR="00E36434" w:rsidRPr="00E36434">
              <w:rPr>
                <w:rFonts w:ascii="Times New Roman" w:hAnsi="Times New Roman"/>
                <w:sz w:val="24"/>
                <w:szCs w:val="24"/>
              </w:rPr>
              <w:t xml:space="preserve"> </w:t>
            </w:r>
            <w:r w:rsidRPr="00E36434">
              <w:rPr>
                <w:rFonts w:ascii="Times New Roman" w:hAnsi="Times New Roman"/>
                <w:sz w:val="24"/>
                <w:szCs w:val="24"/>
              </w:rPr>
              <w:t>1"</w:t>
            </w:r>
          </w:p>
        </w:tc>
        <w:tc>
          <w:tcPr>
            <w:tcW w:w="2729" w:type="dxa"/>
          </w:tcPr>
          <w:p w14:paraId="7AC6DD78" w14:textId="731A5177" w:rsidR="0009687A" w:rsidRPr="00E36434" w:rsidRDefault="0009687A" w:rsidP="009F7AA8">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r w:rsidR="0009687A" w14:paraId="09F0ADD9" w14:textId="77777777" w:rsidTr="00E36434">
        <w:tc>
          <w:tcPr>
            <w:tcW w:w="3600" w:type="dxa"/>
          </w:tcPr>
          <w:p w14:paraId="25FB9A50" w14:textId="7659E779"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 xml:space="preserve">Female or male 130-152 </w:t>
            </w:r>
            <w:proofErr w:type="spellStart"/>
            <w:r w:rsidRPr="00E36434">
              <w:rPr>
                <w:rFonts w:ascii="Times New Roman" w:hAnsi="Times New Roman"/>
                <w:sz w:val="24"/>
                <w:szCs w:val="24"/>
              </w:rPr>
              <w:t>lbs</w:t>
            </w:r>
            <w:proofErr w:type="spellEnd"/>
          </w:p>
        </w:tc>
        <w:tc>
          <w:tcPr>
            <w:tcW w:w="1980" w:type="dxa"/>
            <w:vAlign w:val="center"/>
          </w:tcPr>
          <w:p w14:paraId="405BBC3D" w14:textId="2D699A34"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1A514D73" w14:textId="51B800CE" w:rsidR="0009687A" w:rsidRPr="00E36434" w:rsidRDefault="0009687A"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w:t>
            </w:r>
          </w:p>
        </w:tc>
        <w:tc>
          <w:tcPr>
            <w:tcW w:w="2729" w:type="dxa"/>
          </w:tcPr>
          <w:p w14:paraId="3C14EDB9" w14:textId="29AE6ABB"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r w:rsidR="00E36434" w14:paraId="24568CA7" w14:textId="77777777" w:rsidTr="00E36434">
        <w:tc>
          <w:tcPr>
            <w:tcW w:w="3600" w:type="dxa"/>
          </w:tcPr>
          <w:p w14:paraId="74839A07" w14:textId="6C38F75B" w:rsidR="00E36434" w:rsidRPr="00E36434" w:rsidRDefault="00E36434"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 xml:space="preserve">Female 153-200 </w:t>
            </w:r>
            <w:proofErr w:type="spellStart"/>
            <w:r w:rsidRPr="00E36434">
              <w:rPr>
                <w:rFonts w:ascii="Times New Roman" w:hAnsi="Times New Roman"/>
                <w:sz w:val="24"/>
                <w:szCs w:val="24"/>
              </w:rPr>
              <w:t>lbs</w:t>
            </w:r>
            <w:proofErr w:type="spellEnd"/>
          </w:p>
        </w:tc>
        <w:tc>
          <w:tcPr>
            <w:tcW w:w="1980" w:type="dxa"/>
            <w:vAlign w:val="center"/>
          </w:tcPr>
          <w:p w14:paraId="77B8E57E" w14:textId="52F20257" w:rsidR="00E36434" w:rsidRPr="00E36434" w:rsidRDefault="00E36434"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0B4902CB" w14:textId="00A79A8D" w:rsidR="00E36434" w:rsidRPr="00E36434" w:rsidRDefault="00E36434"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1 - 1½”</w:t>
            </w:r>
          </w:p>
        </w:tc>
        <w:tc>
          <w:tcPr>
            <w:tcW w:w="2729" w:type="dxa"/>
          </w:tcPr>
          <w:p w14:paraId="0AFCEE81" w14:textId="4D125C5A" w:rsidR="00E36434" w:rsidRPr="00E36434" w:rsidRDefault="00E36434"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r w:rsidR="0009687A" w14:paraId="16A944D5" w14:textId="77777777" w:rsidTr="00E36434">
        <w:tc>
          <w:tcPr>
            <w:tcW w:w="3600" w:type="dxa"/>
          </w:tcPr>
          <w:p w14:paraId="2F97E954" w14:textId="200D120C"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 xml:space="preserve">Male 153-260 </w:t>
            </w:r>
            <w:proofErr w:type="spellStart"/>
            <w:r w:rsidRPr="00E36434">
              <w:rPr>
                <w:rFonts w:ascii="Times New Roman" w:hAnsi="Times New Roman"/>
                <w:sz w:val="24"/>
                <w:szCs w:val="24"/>
              </w:rPr>
              <w:t>lbs</w:t>
            </w:r>
            <w:proofErr w:type="spellEnd"/>
          </w:p>
        </w:tc>
        <w:tc>
          <w:tcPr>
            <w:tcW w:w="1980" w:type="dxa"/>
            <w:vAlign w:val="center"/>
          </w:tcPr>
          <w:p w14:paraId="71DF0BE9" w14:textId="1BB943E3"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14D8E607" w14:textId="147601CA" w:rsidR="0009687A" w:rsidRPr="00E36434" w:rsidRDefault="0009687A"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1 - 1½”</w:t>
            </w:r>
          </w:p>
        </w:tc>
        <w:tc>
          <w:tcPr>
            <w:tcW w:w="2729" w:type="dxa"/>
          </w:tcPr>
          <w:p w14:paraId="5FFD6219" w14:textId="5A01402E"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r w:rsidR="0009687A" w14:paraId="3945E021" w14:textId="77777777" w:rsidTr="00E36434">
        <w:tc>
          <w:tcPr>
            <w:tcW w:w="3600" w:type="dxa"/>
          </w:tcPr>
          <w:p w14:paraId="76C25A7F" w14:textId="73961013"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 xml:space="preserve">Female 200+ </w:t>
            </w:r>
            <w:proofErr w:type="spellStart"/>
            <w:r w:rsidRPr="00E36434">
              <w:rPr>
                <w:rFonts w:ascii="Times New Roman" w:hAnsi="Times New Roman"/>
                <w:sz w:val="24"/>
                <w:szCs w:val="24"/>
              </w:rPr>
              <w:t>lbs</w:t>
            </w:r>
            <w:proofErr w:type="spellEnd"/>
          </w:p>
        </w:tc>
        <w:tc>
          <w:tcPr>
            <w:tcW w:w="1980" w:type="dxa"/>
            <w:vAlign w:val="center"/>
          </w:tcPr>
          <w:p w14:paraId="1916A00B" w14:textId="63A83965"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14067AAC" w14:textId="0E2F4BE5" w:rsidR="0009687A" w:rsidRPr="00E36434" w:rsidRDefault="0009687A"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1½”</w:t>
            </w:r>
          </w:p>
        </w:tc>
        <w:tc>
          <w:tcPr>
            <w:tcW w:w="2729" w:type="dxa"/>
          </w:tcPr>
          <w:p w14:paraId="579CE68F" w14:textId="5AA0B037"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r w:rsidR="0009687A" w14:paraId="4C6F4A2D" w14:textId="77777777" w:rsidTr="00E36434">
        <w:tc>
          <w:tcPr>
            <w:tcW w:w="3600" w:type="dxa"/>
          </w:tcPr>
          <w:p w14:paraId="48B42635" w14:textId="031A2891"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 xml:space="preserve">Male 260+ </w:t>
            </w:r>
            <w:proofErr w:type="spellStart"/>
            <w:r w:rsidRPr="00E36434">
              <w:rPr>
                <w:rFonts w:ascii="Times New Roman" w:hAnsi="Times New Roman"/>
                <w:sz w:val="24"/>
                <w:szCs w:val="24"/>
              </w:rPr>
              <w:t>lbs</w:t>
            </w:r>
            <w:proofErr w:type="spellEnd"/>
          </w:p>
        </w:tc>
        <w:tc>
          <w:tcPr>
            <w:tcW w:w="1980" w:type="dxa"/>
            <w:vAlign w:val="center"/>
          </w:tcPr>
          <w:p w14:paraId="422A9F63" w14:textId="49C92892" w:rsidR="0009687A" w:rsidRPr="00E36434" w:rsidRDefault="0009687A" w:rsidP="0009687A">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2041" w:type="dxa"/>
            <w:vAlign w:val="center"/>
          </w:tcPr>
          <w:p w14:paraId="78317486" w14:textId="477F5BCB" w:rsidR="0009687A" w:rsidRPr="00E36434" w:rsidRDefault="0009687A" w:rsidP="00E36434">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1½”</w:t>
            </w:r>
          </w:p>
        </w:tc>
        <w:tc>
          <w:tcPr>
            <w:tcW w:w="2729" w:type="dxa"/>
          </w:tcPr>
          <w:p w14:paraId="1C503789" w14:textId="631FE47C" w:rsidR="0009687A" w:rsidRPr="00E36434" w:rsidRDefault="0009687A" w:rsidP="0009687A">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Deltoid muscle of arm</w:t>
            </w:r>
          </w:p>
        </w:tc>
      </w:tr>
    </w:tbl>
    <w:p w14:paraId="5077D294" w14:textId="303CA866" w:rsidR="0009687A" w:rsidRPr="00855E62" w:rsidRDefault="0009687A" w:rsidP="009F7AA8">
      <w:pPr>
        <w:pStyle w:val="ColorfulList-Accent11"/>
        <w:spacing w:after="60" w:line="240" w:lineRule="auto"/>
        <w:rPr>
          <w:rFonts w:ascii="Times New Roman" w:hAnsi="Times New Roman"/>
        </w:rPr>
      </w:pPr>
      <w:r w:rsidRPr="00855E62">
        <w:rPr>
          <w:rFonts w:ascii="Times New Roman" w:hAnsi="Times New Roman"/>
        </w:rPr>
        <w:t xml:space="preserve">†  A 5⁄8" needle may be used in patients weighing less than 130 </w:t>
      </w:r>
      <w:proofErr w:type="spellStart"/>
      <w:r w:rsidRPr="00855E62">
        <w:rPr>
          <w:rFonts w:ascii="Times New Roman" w:hAnsi="Times New Roman"/>
        </w:rPr>
        <w:t>lbs</w:t>
      </w:r>
      <w:proofErr w:type="spellEnd"/>
      <w:r w:rsidRPr="00855E62">
        <w:rPr>
          <w:rFonts w:ascii="Times New Roman" w:hAnsi="Times New Roman"/>
        </w:rPr>
        <w:t xml:space="preserve"> (&lt;60 kg) for IM injection in the deltoid muscle only if the  skin is stretched tight, the subcutaneous tissue is not bunched, and the injection is made at a 90-degree angle to the skin</w:t>
      </w:r>
    </w:p>
    <w:p w14:paraId="221523B4" w14:textId="643AE69B" w:rsidR="004675FE" w:rsidRDefault="004675FE" w:rsidP="009F7AA8">
      <w:pPr>
        <w:pStyle w:val="ColorfulList-Accent11"/>
        <w:spacing w:after="60" w:line="240" w:lineRule="auto"/>
        <w:rPr>
          <w:sz w:val="20"/>
          <w:szCs w:val="20"/>
        </w:rPr>
      </w:pPr>
    </w:p>
    <w:p w14:paraId="42ADB33B" w14:textId="1CC1BFFE" w:rsidR="004675FE" w:rsidRDefault="004675FE" w:rsidP="009F7AA8">
      <w:pPr>
        <w:pStyle w:val="ColorfulList-Accent11"/>
        <w:spacing w:after="60" w:line="240" w:lineRule="auto"/>
        <w:rPr>
          <w:sz w:val="20"/>
          <w:szCs w:val="20"/>
        </w:rPr>
      </w:pPr>
    </w:p>
    <w:p w14:paraId="4FEF39C8" w14:textId="27888493" w:rsidR="004675FE" w:rsidRDefault="004675FE" w:rsidP="009F7AA8">
      <w:pPr>
        <w:pStyle w:val="ColorfulList-Accent11"/>
        <w:spacing w:after="60" w:line="240" w:lineRule="auto"/>
        <w:rPr>
          <w:sz w:val="20"/>
          <w:szCs w:val="20"/>
        </w:rPr>
      </w:pPr>
    </w:p>
    <w:p w14:paraId="3B52C9DA" w14:textId="721690DA" w:rsidR="004675FE" w:rsidRDefault="004675FE" w:rsidP="009F7AA8">
      <w:pPr>
        <w:pStyle w:val="ColorfulList-Accent11"/>
        <w:spacing w:after="60" w:line="240" w:lineRule="auto"/>
        <w:rPr>
          <w:sz w:val="20"/>
          <w:szCs w:val="20"/>
        </w:rPr>
      </w:pPr>
    </w:p>
    <w:p w14:paraId="66BFE12C" w14:textId="6A2E3710" w:rsidR="004675FE" w:rsidRDefault="004675FE" w:rsidP="009F7AA8">
      <w:pPr>
        <w:pStyle w:val="ColorfulList-Accent11"/>
        <w:spacing w:after="60" w:line="240" w:lineRule="auto"/>
        <w:rPr>
          <w:sz w:val="20"/>
          <w:szCs w:val="20"/>
        </w:rPr>
      </w:pPr>
    </w:p>
    <w:p w14:paraId="0A03581A" w14:textId="3D579784" w:rsidR="004675FE" w:rsidRDefault="004675FE" w:rsidP="009F7AA8">
      <w:pPr>
        <w:pStyle w:val="ColorfulList-Accent11"/>
        <w:spacing w:after="60" w:line="240" w:lineRule="auto"/>
        <w:rPr>
          <w:sz w:val="20"/>
          <w:szCs w:val="20"/>
        </w:rPr>
      </w:pPr>
    </w:p>
    <w:p w14:paraId="645C7406" w14:textId="49DBF88C" w:rsidR="004675FE" w:rsidRDefault="004675FE" w:rsidP="009F7AA8">
      <w:pPr>
        <w:pStyle w:val="ColorfulList-Accent11"/>
        <w:spacing w:after="60" w:line="240" w:lineRule="auto"/>
        <w:rPr>
          <w:sz w:val="20"/>
          <w:szCs w:val="20"/>
        </w:rPr>
      </w:pPr>
    </w:p>
    <w:p w14:paraId="16DB020E" w14:textId="6AEA9BD7" w:rsidR="004675FE" w:rsidRDefault="004675FE" w:rsidP="009F7AA8">
      <w:pPr>
        <w:pStyle w:val="ColorfulList-Accent11"/>
        <w:spacing w:after="60" w:line="240" w:lineRule="auto"/>
        <w:rPr>
          <w:sz w:val="20"/>
          <w:szCs w:val="20"/>
        </w:rPr>
      </w:pPr>
    </w:p>
    <w:p w14:paraId="45696F41" w14:textId="77777777" w:rsidR="004675FE" w:rsidRPr="001F3248" w:rsidRDefault="004675FE" w:rsidP="009F7AA8">
      <w:pPr>
        <w:pStyle w:val="ColorfulList-Accent11"/>
        <w:spacing w:after="60" w:line="240" w:lineRule="auto"/>
        <w:rPr>
          <w:sz w:val="20"/>
          <w:szCs w:val="20"/>
        </w:rPr>
      </w:pPr>
    </w:p>
    <w:tbl>
      <w:tblPr>
        <w:tblStyle w:val="TableGrid"/>
        <w:tblW w:w="10440" w:type="dxa"/>
        <w:tblInd w:w="-455" w:type="dxa"/>
        <w:tblLook w:val="04A0" w:firstRow="1" w:lastRow="0" w:firstColumn="1" w:lastColumn="0" w:noHBand="0" w:noVBand="1"/>
      </w:tblPr>
      <w:tblGrid>
        <w:gridCol w:w="3600"/>
        <w:gridCol w:w="1800"/>
        <w:gridCol w:w="1890"/>
        <w:gridCol w:w="3150"/>
      </w:tblGrid>
      <w:tr w:rsidR="0009687A" w14:paraId="0E83A35A" w14:textId="77777777" w:rsidTr="002C4956">
        <w:tc>
          <w:tcPr>
            <w:tcW w:w="3600" w:type="dxa"/>
            <w:vAlign w:val="center"/>
          </w:tcPr>
          <w:p w14:paraId="1CBEB8E8" w14:textId="68F9D983" w:rsidR="0009687A" w:rsidRPr="00E36434" w:rsidRDefault="002C4956" w:rsidP="002C4956">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lastRenderedPageBreak/>
              <w:t>AGE OF CHILD</w:t>
            </w:r>
          </w:p>
        </w:tc>
        <w:tc>
          <w:tcPr>
            <w:tcW w:w="1800" w:type="dxa"/>
            <w:vAlign w:val="center"/>
          </w:tcPr>
          <w:p w14:paraId="5BC85EE4" w14:textId="541A6DE0" w:rsidR="0009687A" w:rsidRPr="00E36434" w:rsidRDefault="002C4956" w:rsidP="002C4956">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NEEDLE GAUGE</w:t>
            </w:r>
          </w:p>
        </w:tc>
        <w:tc>
          <w:tcPr>
            <w:tcW w:w="1890" w:type="dxa"/>
            <w:vAlign w:val="center"/>
          </w:tcPr>
          <w:p w14:paraId="30ED3D07" w14:textId="14F60AD0" w:rsidR="0009687A" w:rsidRPr="00E36434" w:rsidRDefault="002C4956" w:rsidP="002C4956">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NEEDLE LENGTH</w:t>
            </w:r>
          </w:p>
        </w:tc>
        <w:tc>
          <w:tcPr>
            <w:tcW w:w="3150" w:type="dxa"/>
            <w:vAlign w:val="center"/>
          </w:tcPr>
          <w:p w14:paraId="184AF41C" w14:textId="5A1DFC36" w:rsidR="0009687A" w:rsidRPr="00E36434" w:rsidRDefault="002C4956" w:rsidP="002C4956">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INJECTION SITE</w:t>
            </w:r>
          </w:p>
        </w:tc>
      </w:tr>
      <w:tr w:rsidR="0009687A" w14:paraId="1C0FF099" w14:textId="77777777" w:rsidTr="00E13821">
        <w:tc>
          <w:tcPr>
            <w:tcW w:w="3600" w:type="dxa"/>
          </w:tcPr>
          <w:p w14:paraId="6B1E6A9E" w14:textId="5840E769" w:rsidR="0009687A" w:rsidRPr="00E36434" w:rsidRDefault="002C4956" w:rsidP="009F7AA8">
            <w:pPr>
              <w:pStyle w:val="ColorfulList-Accent11"/>
              <w:spacing w:after="60" w:line="240" w:lineRule="auto"/>
              <w:ind w:left="0"/>
              <w:rPr>
                <w:rFonts w:ascii="Times New Roman" w:hAnsi="Times New Roman"/>
                <w:sz w:val="24"/>
                <w:szCs w:val="24"/>
              </w:rPr>
            </w:pPr>
            <w:r w:rsidRPr="00E36434">
              <w:rPr>
                <w:rFonts w:ascii="Times New Roman" w:hAnsi="Times New Roman"/>
                <w:sz w:val="24"/>
                <w:szCs w:val="24"/>
              </w:rPr>
              <w:t>Infants age 6 through 11 months</w:t>
            </w:r>
          </w:p>
        </w:tc>
        <w:tc>
          <w:tcPr>
            <w:tcW w:w="1800" w:type="dxa"/>
            <w:vAlign w:val="center"/>
          </w:tcPr>
          <w:p w14:paraId="08ED0EB6" w14:textId="2B0A9B12" w:rsidR="0009687A" w:rsidRPr="00E36434" w:rsidRDefault="002C4956" w:rsidP="002C4956">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1890" w:type="dxa"/>
            <w:vAlign w:val="center"/>
          </w:tcPr>
          <w:p w14:paraId="095A1165" w14:textId="15B5918C" w:rsidR="0009687A" w:rsidRPr="00E36434" w:rsidRDefault="002C4956" w:rsidP="00E13821">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1"</w:t>
            </w:r>
          </w:p>
        </w:tc>
        <w:tc>
          <w:tcPr>
            <w:tcW w:w="3150" w:type="dxa"/>
            <w:vAlign w:val="center"/>
          </w:tcPr>
          <w:p w14:paraId="5F5A08C9" w14:textId="1AF2A03C" w:rsidR="0009687A" w:rsidRPr="00E36434" w:rsidRDefault="002C4956" w:rsidP="00E13821">
            <w:pPr>
              <w:pStyle w:val="ColorfulList-Accent11"/>
              <w:spacing w:after="60" w:line="240" w:lineRule="auto"/>
              <w:ind w:left="0"/>
              <w:jc w:val="center"/>
              <w:rPr>
                <w:rFonts w:ascii="Times New Roman" w:hAnsi="Times New Roman"/>
                <w:sz w:val="24"/>
                <w:szCs w:val="24"/>
              </w:rPr>
            </w:pPr>
            <w:r w:rsidRPr="00E36434">
              <w:rPr>
                <w:rFonts w:ascii="Times New Roman" w:hAnsi="Times New Roman"/>
                <w:sz w:val="24"/>
                <w:szCs w:val="24"/>
              </w:rPr>
              <w:t>Anterolateral thigh muscle</w:t>
            </w:r>
          </w:p>
        </w:tc>
      </w:tr>
      <w:tr w:rsidR="0009687A" w14:paraId="169B9308" w14:textId="77777777" w:rsidTr="00E13821">
        <w:trPr>
          <w:trHeight w:val="512"/>
        </w:trPr>
        <w:tc>
          <w:tcPr>
            <w:tcW w:w="3600" w:type="dxa"/>
          </w:tcPr>
          <w:p w14:paraId="2A8DCE70" w14:textId="7B0B3AA6" w:rsidR="0009687A" w:rsidRPr="00E36434" w:rsidRDefault="002C4956" w:rsidP="00E13821">
            <w:pPr>
              <w:pStyle w:val="ColorfulList-Accent11"/>
              <w:spacing w:after="0" w:line="240" w:lineRule="auto"/>
              <w:ind w:left="0"/>
              <w:rPr>
                <w:rFonts w:ascii="Times New Roman" w:hAnsi="Times New Roman"/>
                <w:sz w:val="24"/>
                <w:szCs w:val="24"/>
              </w:rPr>
            </w:pPr>
            <w:r w:rsidRPr="00E36434">
              <w:rPr>
                <w:rFonts w:ascii="Times New Roman" w:hAnsi="Times New Roman"/>
                <w:sz w:val="24"/>
                <w:szCs w:val="24"/>
              </w:rPr>
              <w:t>Age 1 through 2 years</w:t>
            </w:r>
          </w:p>
        </w:tc>
        <w:tc>
          <w:tcPr>
            <w:tcW w:w="1800" w:type="dxa"/>
            <w:vAlign w:val="center"/>
          </w:tcPr>
          <w:p w14:paraId="1D3562A6" w14:textId="4A0398B4"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1890" w:type="dxa"/>
            <w:vAlign w:val="center"/>
          </w:tcPr>
          <w:p w14:paraId="36CB4E3E" w14:textId="65813FF6"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1</w:t>
            </w:r>
            <w:r w:rsidR="00E36434" w:rsidRPr="00E36434">
              <w:rPr>
                <w:rFonts w:ascii="Times New Roman" w:hAnsi="Times New Roman"/>
                <w:sz w:val="24"/>
                <w:szCs w:val="24"/>
              </w:rPr>
              <w:t xml:space="preserve"> </w:t>
            </w:r>
            <w:r w:rsidRPr="00E36434">
              <w:rPr>
                <w:rFonts w:ascii="Times New Roman" w:hAnsi="Times New Roman"/>
                <w:sz w:val="24"/>
                <w:szCs w:val="24"/>
              </w:rPr>
              <w:t>–</w:t>
            </w:r>
            <w:r w:rsidR="00E36434" w:rsidRPr="00E36434">
              <w:rPr>
                <w:rFonts w:ascii="Times New Roman" w:hAnsi="Times New Roman"/>
                <w:sz w:val="24"/>
                <w:szCs w:val="24"/>
              </w:rPr>
              <w:t xml:space="preserve"> </w:t>
            </w:r>
            <w:r w:rsidRPr="00E36434">
              <w:rPr>
                <w:rFonts w:ascii="Times New Roman" w:hAnsi="Times New Roman"/>
                <w:sz w:val="24"/>
                <w:szCs w:val="24"/>
              </w:rPr>
              <w:t>1¼"</w:t>
            </w:r>
          </w:p>
          <w:p w14:paraId="38A2E76B" w14:textId="77777777" w:rsidR="00E13821" w:rsidRPr="00E36434" w:rsidRDefault="00E13821" w:rsidP="00E13821">
            <w:pPr>
              <w:pStyle w:val="ColorfulList-Accent11"/>
              <w:spacing w:after="0" w:line="240" w:lineRule="auto"/>
              <w:ind w:left="0"/>
              <w:jc w:val="center"/>
              <w:rPr>
                <w:rFonts w:ascii="Times New Roman" w:hAnsi="Times New Roman"/>
                <w:sz w:val="24"/>
                <w:szCs w:val="24"/>
              </w:rPr>
            </w:pPr>
          </w:p>
          <w:p w14:paraId="24164A7B" w14:textId="546DC827"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5⁄8‡ –</w:t>
            </w:r>
            <w:r w:rsidR="00E36434" w:rsidRPr="00E36434">
              <w:rPr>
                <w:rFonts w:ascii="Times New Roman" w:hAnsi="Times New Roman"/>
                <w:sz w:val="24"/>
                <w:szCs w:val="24"/>
              </w:rPr>
              <w:t xml:space="preserve"> </w:t>
            </w:r>
            <w:r w:rsidRPr="00E36434">
              <w:rPr>
                <w:rFonts w:ascii="Times New Roman" w:hAnsi="Times New Roman"/>
                <w:sz w:val="24"/>
                <w:szCs w:val="24"/>
              </w:rPr>
              <w:t>1"</w:t>
            </w:r>
          </w:p>
        </w:tc>
        <w:tc>
          <w:tcPr>
            <w:tcW w:w="3150" w:type="dxa"/>
            <w:vAlign w:val="center"/>
          </w:tcPr>
          <w:p w14:paraId="7A07780D" w14:textId="0706187F" w:rsidR="0009687A" w:rsidRPr="00E36434" w:rsidRDefault="00E13821"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8952762" wp14:editId="0556B21A">
                      <wp:simplePos x="0" y="0"/>
                      <wp:positionH relativeFrom="column">
                        <wp:posOffset>-1275080</wp:posOffset>
                      </wp:positionH>
                      <wp:positionV relativeFrom="paragraph">
                        <wp:posOffset>243840</wp:posOffset>
                      </wp:positionV>
                      <wp:extent cx="3190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19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9547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pt,19.2pt" to="150.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" strokecolor="black [3200]" strokeweight=".5pt">
                      <v:stroke joinstyle="miter"/>
                    </v:line>
                  </w:pict>
                </mc:Fallback>
              </mc:AlternateContent>
            </w:r>
            <w:r w:rsidR="002C4956" w:rsidRPr="00E36434">
              <w:rPr>
                <w:rFonts w:ascii="Times New Roman" w:hAnsi="Times New Roman"/>
                <w:sz w:val="24"/>
                <w:szCs w:val="24"/>
              </w:rPr>
              <w:t>Anterolateral thigh muscle†</w:t>
            </w:r>
          </w:p>
          <w:p w14:paraId="0C43DFC4" w14:textId="77777777" w:rsidR="00E13821" w:rsidRPr="00E36434" w:rsidRDefault="00E13821" w:rsidP="00E13821">
            <w:pPr>
              <w:pStyle w:val="ColorfulList-Accent11"/>
              <w:spacing w:after="0" w:line="240" w:lineRule="auto"/>
              <w:ind w:left="0"/>
              <w:jc w:val="center"/>
              <w:rPr>
                <w:rFonts w:ascii="Times New Roman" w:hAnsi="Times New Roman"/>
                <w:sz w:val="24"/>
                <w:szCs w:val="24"/>
              </w:rPr>
            </w:pPr>
          </w:p>
          <w:p w14:paraId="063411CD" w14:textId="0A8563B5"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Deltoid muscle of arm</w:t>
            </w:r>
          </w:p>
        </w:tc>
      </w:tr>
      <w:tr w:rsidR="0009687A" w14:paraId="60565C5C" w14:textId="77777777" w:rsidTr="00E13821">
        <w:trPr>
          <w:trHeight w:val="710"/>
        </w:trPr>
        <w:tc>
          <w:tcPr>
            <w:tcW w:w="3600" w:type="dxa"/>
          </w:tcPr>
          <w:p w14:paraId="69645E2A" w14:textId="4F5066D1" w:rsidR="0009687A" w:rsidRPr="00E36434" w:rsidRDefault="002C4956" w:rsidP="00E13821">
            <w:pPr>
              <w:pStyle w:val="ColorfulList-Accent11"/>
              <w:spacing w:after="0" w:line="240" w:lineRule="auto"/>
              <w:ind w:left="0"/>
              <w:rPr>
                <w:rFonts w:ascii="Times New Roman" w:hAnsi="Times New Roman"/>
                <w:sz w:val="24"/>
                <w:szCs w:val="24"/>
              </w:rPr>
            </w:pPr>
            <w:r w:rsidRPr="00E36434">
              <w:rPr>
                <w:rFonts w:ascii="Times New Roman" w:hAnsi="Times New Roman"/>
                <w:sz w:val="24"/>
                <w:szCs w:val="24"/>
              </w:rPr>
              <w:t>Age 3 through 10 years</w:t>
            </w:r>
          </w:p>
        </w:tc>
        <w:tc>
          <w:tcPr>
            <w:tcW w:w="1800" w:type="dxa"/>
            <w:vAlign w:val="center"/>
          </w:tcPr>
          <w:p w14:paraId="4A7D5D4E" w14:textId="0414232B"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78999AED" wp14:editId="7954AC23">
                      <wp:simplePos x="0" y="0"/>
                      <wp:positionH relativeFrom="column">
                        <wp:posOffset>1077595</wp:posOffset>
                      </wp:positionH>
                      <wp:positionV relativeFrom="paragraph">
                        <wp:posOffset>47625</wp:posOffset>
                      </wp:positionV>
                      <wp:extent cx="31908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90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0B0986"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5pt,3.75pt" to="336.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" strokecolor="windowText" strokeweight=".5pt">
                      <v:stroke joinstyle="miter"/>
                    </v:line>
                  </w:pict>
                </mc:Fallback>
              </mc:AlternateContent>
            </w:r>
            <w:r w:rsidRPr="00E36434">
              <w:rPr>
                <w:rFonts w:ascii="Times New Roman" w:hAnsi="Times New Roman"/>
                <w:sz w:val="24"/>
                <w:szCs w:val="24"/>
              </w:rPr>
              <w:t>22–25</w:t>
            </w:r>
          </w:p>
        </w:tc>
        <w:tc>
          <w:tcPr>
            <w:tcW w:w="1890" w:type="dxa"/>
            <w:vAlign w:val="center"/>
          </w:tcPr>
          <w:p w14:paraId="2DAF0B10" w14:textId="12A469BF"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5⁄8‡ –</w:t>
            </w:r>
            <w:r w:rsidR="00E36434" w:rsidRPr="00E36434">
              <w:rPr>
                <w:rFonts w:ascii="Times New Roman" w:hAnsi="Times New Roman"/>
                <w:sz w:val="24"/>
                <w:szCs w:val="24"/>
              </w:rPr>
              <w:t xml:space="preserve"> </w:t>
            </w:r>
            <w:r w:rsidRPr="00E36434">
              <w:rPr>
                <w:rFonts w:ascii="Times New Roman" w:hAnsi="Times New Roman"/>
                <w:sz w:val="24"/>
                <w:szCs w:val="24"/>
              </w:rPr>
              <w:t>1"</w:t>
            </w:r>
          </w:p>
          <w:p w14:paraId="6EEF32F6" w14:textId="77777777" w:rsidR="00E13821" w:rsidRPr="00E36434" w:rsidRDefault="00E13821" w:rsidP="00E13821">
            <w:pPr>
              <w:pStyle w:val="ColorfulList-Accent11"/>
              <w:spacing w:after="0" w:line="240" w:lineRule="auto"/>
              <w:ind w:left="0"/>
              <w:jc w:val="center"/>
              <w:rPr>
                <w:rFonts w:ascii="Times New Roman" w:hAnsi="Times New Roman"/>
                <w:sz w:val="24"/>
                <w:szCs w:val="24"/>
              </w:rPr>
            </w:pPr>
          </w:p>
          <w:p w14:paraId="46715054" w14:textId="359DE6A9"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1</w:t>
            </w:r>
            <w:r w:rsidR="00E36434" w:rsidRPr="00E36434">
              <w:rPr>
                <w:rFonts w:ascii="Times New Roman" w:hAnsi="Times New Roman"/>
                <w:sz w:val="24"/>
                <w:szCs w:val="24"/>
              </w:rPr>
              <w:t xml:space="preserve"> </w:t>
            </w:r>
            <w:r w:rsidRPr="00E36434">
              <w:rPr>
                <w:rFonts w:ascii="Times New Roman" w:hAnsi="Times New Roman"/>
                <w:sz w:val="24"/>
                <w:szCs w:val="24"/>
              </w:rPr>
              <w:t>–</w:t>
            </w:r>
            <w:r w:rsidR="00E36434" w:rsidRPr="00E36434">
              <w:rPr>
                <w:rFonts w:ascii="Times New Roman" w:hAnsi="Times New Roman"/>
                <w:sz w:val="24"/>
                <w:szCs w:val="24"/>
              </w:rPr>
              <w:t xml:space="preserve"> </w:t>
            </w:r>
            <w:r w:rsidRPr="00E36434">
              <w:rPr>
                <w:rFonts w:ascii="Times New Roman" w:hAnsi="Times New Roman"/>
                <w:sz w:val="24"/>
                <w:szCs w:val="24"/>
              </w:rPr>
              <w:t>1¼"</w:t>
            </w:r>
          </w:p>
        </w:tc>
        <w:tc>
          <w:tcPr>
            <w:tcW w:w="3150" w:type="dxa"/>
            <w:vAlign w:val="center"/>
          </w:tcPr>
          <w:p w14:paraId="27DA8F1D" w14:textId="071AB358"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Deltoid muscle of arm†</w:t>
            </w:r>
          </w:p>
          <w:p w14:paraId="265EE3B4" w14:textId="77777777" w:rsidR="00E13821" w:rsidRPr="00E36434" w:rsidRDefault="00E13821" w:rsidP="00E13821">
            <w:pPr>
              <w:pStyle w:val="ColorfulList-Accent11"/>
              <w:spacing w:after="0" w:line="240" w:lineRule="auto"/>
              <w:ind w:left="0"/>
              <w:jc w:val="center"/>
              <w:rPr>
                <w:rFonts w:ascii="Times New Roman" w:hAnsi="Times New Roman"/>
                <w:sz w:val="24"/>
                <w:szCs w:val="24"/>
              </w:rPr>
            </w:pPr>
          </w:p>
          <w:p w14:paraId="04237BF0" w14:textId="74CFCD63"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Anterolateral thigh muscle</w:t>
            </w:r>
          </w:p>
        </w:tc>
      </w:tr>
      <w:tr w:rsidR="0009687A" w14:paraId="2F5C81C8" w14:textId="77777777" w:rsidTr="00E13821">
        <w:trPr>
          <w:trHeight w:val="710"/>
        </w:trPr>
        <w:tc>
          <w:tcPr>
            <w:tcW w:w="3600" w:type="dxa"/>
          </w:tcPr>
          <w:p w14:paraId="6C221BC6" w14:textId="0D173473" w:rsidR="0009687A" w:rsidRPr="00E36434" w:rsidRDefault="002C4956" w:rsidP="00E13821">
            <w:pPr>
              <w:pStyle w:val="ColorfulList-Accent11"/>
              <w:spacing w:after="0" w:line="240" w:lineRule="auto"/>
              <w:ind w:left="0"/>
              <w:rPr>
                <w:rFonts w:ascii="Times New Roman" w:hAnsi="Times New Roman"/>
                <w:sz w:val="24"/>
                <w:szCs w:val="24"/>
              </w:rPr>
            </w:pPr>
            <w:r w:rsidRPr="00E36434">
              <w:rPr>
                <w:rFonts w:ascii="Times New Roman" w:hAnsi="Times New Roman"/>
                <w:sz w:val="24"/>
                <w:szCs w:val="24"/>
              </w:rPr>
              <w:t>Age 11 years and older</w:t>
            </w:r>
          </w:p>
        </w:tc>
        <w:tc>
          <w:tcPr>
            <w:tcW w:w="1800" w:type="dxa"/>
            <w:vAlign w:val="center"/>
          </w:tcPr>
          <w:p w14:paraId="73905969" w14:textId="3D6DCEF7"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22–25</w:t>
            </w:r>
          </w:p>
        </w:tc>
        <w:tc>
          <w:tcPr>
            <w:tcW w:w="1890" w:type="dxa"/>
            <w:vAlign w:val="center"/>
          </w:tcPr>
          <w:p w14:paraId="197F4974" w14:textId="2A7FB94E" w:rsidR="00E13821"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5⁄8‡ –</w:t>
            </w:r>
            <w:r w:rsidR="00E36434" w:rsidRPr="00E36434">
              <w:rPr>
                <w:rFonts w:ascii="Times New Roman" w:hAnsi="Times New Roman"/>
                <w:sz w:val="24"/>
                <w:szCs w:val="24"/>
              </w:rPr>
              <w:t xml:space="preserve"> </w:t>
            </w:r>
            <w:r w:rsidRPr="00E36434">
              <w:rPr>
                <w:rFonts w:ascii="Times New Roman" w:hAnsi="Times New Roman"/>
                <w:sz w:val="24"/>
                <w:szCs w:val="24"/>
              </w:rPr>
              <w:t>1"</w:t>
            </w:r>
          </w:p>
          <w:p w14:paraId="062A9F13" w14:textId="23A1893D" w:rsidR="002C4956" w:rsidRPr="00E36434" w:rsidRDefault="00E13821"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B88E8E1" wp14:editId="569C6912">
                      <wp:simplePos x="0" y="0"/>
                      <wp:positionH relativeFrom="column">
                        <wp:posOffset>-81280</wp:posOffset>
                      </wp:positionH>
                      <wp:positionV relativeFrom="paragraph">
                        <wp:posOffset>63500</wp:posOffset>
                      </wp:positionV>
                      <wp:extent cx="31908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3190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0AAB9C"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5pt" to="244.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" strokecolor="windowText" strokeweight=".5pt">
                      <v:stroke joinstyle="miter"/>
                    </v:line>
                  </w:pict>
                </mc:Fallback>
              </mc:AlternateContent>
            </w:r>
          </w:p>
          <w:p w14:paraId="03C3134D" w14:textId="438E6A1D"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1</w:t>
            </w:r>
            <w:r w:rsidR="00E36434" w:rsidRPr="00E36434">
              <w:rPr>
                <w:rFonts w:ascii="Times New Roman" w:hAnsi="Times New Roman"/>
                <w:sz w:val="24"/>
                <w:szCs w:val="24"/>
              </w:rPr>
              <w:t xml:space="preserve"> </w:t>
            </w:r>
            <w:r w:rsidRPr="00E36434">
              <w:rPr>
                <w:rFonts w:ascii="Times New Roman" w:hAnsi="Times New Roman"/>
                <w:sz w:val="24"/>
                <w:szCs w:val="24"/>
              </w:rPr>
              <w:t>–</w:t>
            </w:r>
            <w:r w:rsidR="00E36434" w:rsidRPr="00E36434">
              <w:rPr>
                <w:rFonts w:ascii="Times New Roman" w:hAnsi="Times New Roman"/>
                <w:sz w:val="24"/>
                <w:szCs w:val="24"/>
              </w:rPr>
              <w:t xml:space="preserve"> </w:t>
            </w:r>
            <w:r w:rsidRPr="00E36434">
              <w:rPr>
                <w:rFonts w:ascii="Times New Roman" w:hAnsi="Times New Roman"/>
                <w:sz w:val="24"/>
                <w:szCs w:val="24"/>
              </w:rPr>
              <w:t>1½"</w:t>
            </w:r>
          </w:p>
        </w:tc>
        <w:tc>
          <w:tcPr>
            <w:tcW w:w="3150" w:type="dxa"/>
            <w:vAlign w:val="center"/>
          </w:tcPr>
          <w:p w14:paraId="040D8132" w14:textId="119FD29F" w:rsidR="0009687A"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Deltoid muscle of arm†</w:t>
            </w:r>
          </w:p>
          <w:p w14:paraId="3B5FE88A" w14:textId="77777777" w:rsidR="00E13821" w:rsidRPr="00E36434" w:rsidRDefault="00E13821" w:rsidP="00E13821">
            <w:pPr>
              <w:pStyle w:val="ColorfulList-Accent11"/>
              <w:spacing w:after="0" w:line="240" w:lineRule="auto"/>
              <w:ind w:left="0"/>
              <w:jc w:val="center"/>
              <w:rPr>
                <w:rFonts w:ascii="Times New Roman" w:hAnsi="Times New Roman"/>
                <w:sz w:val="24"/>
                <w:szCs w:val="24"/>
              </w:rPr>
            </w:pPr>
          </w:p>
          <w:p w14:paraId="6DC811B7" w14:textId="247DC995" w:rsidR="002C4956" w:rsidRPr="00E36434" w:rsidRDefault="002C4956" w:rsidP="00E13821">
            <w:pPr>
              <w:pStyle w:val="ColorfulList-Accent11"/>
              <w:spacing w:after="0" w:line="240" w:lineRule="auto"/>
              <w:ind w:left="0"/>
              <w:jc w:val="center"/>
              <w:rPr>
                <w:rFonts w:ascii="Times New Roman" w:hAnsi="Times New Roman"/>
                <w:sz w:val="24"/>
                <w:szCs w:val="24"/>
              </w:rPr>
            </w:pPr>
            <w:r w:rsidRPr="00E36434">
              <w:rPr>
                <w:rFonts w:ascii="Times New Roman" w:hAnsi="Times New Roman"/>
                <w:sz w:val="24"/>
                <w:szCs w:val="24"/>
              </w:rPr>
              <w:t>Anterolateral thigh muscle</w:t>
            </w:r>
          </w:p>
        </w:tc>
      </w:tr>
    </w:tbl>
    <w:p w14:paraId="1EF6582F" w14:textId="09201AF7" w:rsidR="0009687A" w:rsidRPr="004675FE" w:rsidRDefault="00E13821" w:rsidP="003F7C8B">
      <w:pPr>
        <w:pStyle w:val="ColorfulList-Accent11"/>
        <w:spacing w:after="60" w:line="240" w:lineRule="auto"/>
        <w:rPr>
          <w:rFonts w:ascii="Times New Roman" w:hAnsi="Times New Roman"/>
          <w:sz w:val="24"/>
          <w:szCs w:val="24"/>
        </w:rPr>
      </w:pPr>
      <w:r w:rsidRPr="00855E62">
        <w:rPr>
          <w:rFonts w:ascii="Times New Roman" w:hAnsi="Times New Roman"/>
        </w:rPr>
        <w:t xml:space="preserve">† Preferred site. ‡ </w:t>
      </w:r>
      <w:r w:rsidR="003F7C8B" w:rsidRPr="00855E62">
        <w:rPr>
          <w:rFonts w:ascii="Times New Roman" w:hAnsi="Times New Roman"/>
        </w:rPr>
        <w:t xml:space="preserve"> </w:t>
      </w:r>
      <w:r w:rsidRPr="00855E62">
        <w:rPr>
          <w:rFonts w:ascii="Times New Roman" w:hAnsi="Times New Roman"/>
        </w:rPr>
        <w:t xml:space="preserve">A 5⁄8" needle may be used in patients weighing less than 130 </w:t>
      </w:r>
      <w:proofErr w:type="spellStart"/>
      <w:r w:rsidRPr="00855E62">
        <w:rPr>
          <w:rFonts w:ascii="Times New Roman" w:hAnsi="Times New Roman"/>
        </w:rPr>
        <w:t>lbs</w:t>
      </w:r>
      <w:proofErr w:type="spellEnd"/>
      <w:r w:rsidRPr="00855E62">
        <w:rPr>
          <w:rFonts w:ascii="Times New Roman" w:hAnsi="Times New Roman"/>
        </w:rPr>
        <w:t xml:space="preserve"> (&lt;60 kg) for IM injection in the deltoid muscle only if the  skin is stretched tight, the subcutaneous tissue is not bunched, and the injection is made at a 90-degree angle to the skin</w:t>
      </w:r>
      <w:r w:rsidRPr="004675FE">
        <w:rPr>
          <w:rFonts w:ascii="Times New Roman" w:hAnsi="Times New Roman"/>
          <w:sz w:val="24"/>
          <w:szCs w:val="24"/>
        </w:rPr>
        <w:t>.</w:t>
      </w:r>
    </w:p>
    <w:p w14:paraId="4F70F26C" w14:textId="0FFACD45" w:rsidR="007E34D8" w:rsidRPr="006509CC" w:rsidRDefault="007E34D8" w:rsidP="007E34D8">
      <w:pPr>
        <w:rPr>
          <w:sz w:val="12"/>
          <w:szCs w:val="12"/>
        </w:rPr>
      </w:pPr>
    </w:p>
    <w:p w14:paraId="3B10F7F2" w14:textId="7C6E1926" w:rsidR="007E34D8" w:rsidRPr="00E36434" w:rsidRDefault="007E34D8" w:rsidP="001C3BC7">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sz w:val="24"/>
          <w:szCs w:val="24"/>
        </w:rPr>
        <w:t xml:space="preserve">Administer the vaccine using the appropriate procedure </w:t>
      </w:r>
      <w:r w:rsidR="003D07DE" w:rsidRPr="00E36434">
        <w:rPr>
          <w:rFonts w:ascii="Times New Roman" w:hAnsi="Times New Roman"/>
          <w:sz w:val="24"/>
          <w:szCs w:val="24"/>
        </w:rPr>
        <w:t xml:space="preserve">for </w:t>
      </w:r>
      <w:r w:rsidRPr="00E36434">
        <w:rPr>
          <w:rFonts w:ascii="Times New Roman" w:hAnsi="Times New Roman"/>
          <w:sz w:val="24"/>
          <w:szCs w:val="24"/>
        </w:rPr>
        <w:t>the vaccine supplied</w:t>
      </w:r>
    </w:p>
    <w:p w14:paraId="32062F5A" w14:textId="133F6185" w:rsidR="003D07DE" w:rsidRPr="00E36434" w:rsidRDefault="00A47F04" w:rsidP="00E36434">
      <w:pPr>
        <w:pStyle w:val="ColorfulList-Accent11"/>
        <w:numPr>
          <w:ilvl w:val="0"/>
          <w:numId w:val="45"/>
        </w:numPr>
        <w:spacing w:after="60" w:line="240" w:lineRule="auto"/>
        <w:rPr>
          <w:rFonts w:ascii="Times New Roman" w:hAnsi="Times New Roman"/>
          <w:sz w:val="24"/>
          <w:szCs w:val="24"/>
        </w:rPr>
      </w:pPr>
      <w:r w:rsidRPr="00E36434">
        <w:rPr>
          <w:rFonts w:ascii="Times New Roman" w:hAnsi="Times New Roman"/>
          <w:sz w:val="24"/>
          <w:szCs w:val="24"/>
        </w:rPr>
        <w:t>In</w:t>
      </w:r>
      <w:r w:rsidR="003D07DE" w:rsidRPr="00E36434">
        <w:rPr>
          <w:rFonts w:ascii="Times New Roman" w:hAnsi="Times New Roman"/>
          <w:sz w:val="24"/>
          <w:szCs w:val="24"/>
        </w:rPr>
        <w:t xml:space="preserve">spect visually for particulate matter and/or discoloration prior to administration </w:t>
      </w:r>
      <w:r w:rsidRPr="00E36434">
        <w:rPr>
          <w:rFonts w:ascii="Times New Roman" w:hAnsi="Times New Roman"/>
          <w:sz w:val="24"/>
          <w:szCs w:val="24"/>
        </w:rPr>
        <w:t>if</w:t>
      </w:r>
      <w:r w:rsidR="003D07DE" w:rsidRPr="00E36434">
        <w:rPr>
          <w:rFonts w:ascii="Times New Roman" w:hAnsi="Times New Roman"/>
          <w:sz w:val="24"/>
          <w:szCs w:val="24"/>
        </w:rPr>
        <w:t xml:space="preserve"> solution and container permit. If defects or conditions exist</w:t>
      </w:r>
      <w:r w:rsidRPr="00E36434">
        <w:rPr>
          <w:rFonts w:ascii="Times New Roman" w:hAnsi="Times New Roman"/>
          <w:sz w:val="24"/>
          <w:szCs w:val="24"/>
        </w:rPr>
        <w:t>, do not administer.</w:t>
      </w:r>
    </w:p>
    <w:p w14:paraId="73A650AF" w14:textId="335AA15C" w:rsidR="007E34D8" w:rsidRPr="00E36434" w:rsidRDefault="007E34D8" w:rsidP="00E36434">
      <w:pPr>
        <w:pStyle w:val="ColorfulList-Accent11"/>
        <w:numPr>
          <w:ilvl w:val="0"/>
          <w:numId w:val="45"/>
        </w:numPr>
        <w:spacing w:after="60" w:line="240" w:lineRule="auto"/>
        <w:rPr>
          <w:rFonts w:ascii="Times New Roman" w:hAnsi="Times New Roman"/>
          <w:sz w:val="24"/>
          <w:szCs w:val="24"/>
        </w:rPr>
      </w:pPr>
      <w:r w:rsidRPr="00E36434">
        <w:rPr>
          <w:rFonts w:ascii="Times New Roman" w:hAnsi="Times New Roman"/>
          <w:sz w:val="24"/>
          <w:szCs w:val="24"/>
        </w:rPr>
        <w:t xml:space="preserve">Injectable quadrivalent influenza vaccine: </w:t>
      </w:r>
      <w:r w:rsidR="00A47F04" w:rsidRPr="00E36434">
        <w:rPr>
          <w:rFonts w:ascii="Times New Roman" w:hAnsi="Times New Roman"/>
          <w:sz w:val="24"/>
          <w:szCs w:val="24"/>
        </w:rPr>
        <w:t xml:space="preserve"> f</w:t>
      </w:r>
      <w:r w:rsidRPr="00E36434">
        <w:rPr>
          <w:rFonts w:ascii="Times New Roman" w:hAnsi="Times New Roman"/>
          <w:sz w:val="24"/>
          <w:szCs w:val="24"/>
        </w:rPr>
        <w:t xml:space="preserve">or adults of all ages, give 0.5 mL of intramuscularly (22–25g, 1–1½" needle) in the deltoid muscle. (Note: A 5/8” needle may be used for adults weighing less than 130 lbs. </w:t>
      </w:r>
      <w:r w:rsidR="002C4956" w:rsidRPr="00E36434">
        <w:rPr>
          <w:rFonts w:ascii="Times New Roman" w:hAnsi="Times New Roman"/>
          <w:sz w:val="24"/>
          <w:szCs w:val="24"/>
        </w:rPr>
        <w:t xml:space="preserve"> </w:t>
      </w:r>
      <w:r w:rsidRPr="00E36434">
        <w:rPr>
          <w:rFonts w:ascii="Times New Roman" w:hAnsi="Times New Roman"/>
          <w:sz w:val="24"/>
          <w:szCs w:val="24"/>
        </w:rPr>
        <w:t>[&lt;60 kg] for injection in the deltoid muscle only if the subcutaneous tissue is not bunched and the injection is made at a 90 degree angle.</w:t>
      </w:r>
    </w:p>
    <w:p w14:paraId="0DAE1546" w14:textId="3AF6A848" w:rsidR="007E34D8" w:rsidRPr="00E36434" w:rsidRDefault="007E34D8" w:rsidP="00E36434">
      <w:pPr>
        <w:pStyle w:val="ColorfulList-Accent11"/>
        <w:numPr>
          <w:ilvl w:val="0"/>
          <w:numId w:val="45"/>
        </w:numPr>
        <w:spacing w:after="60" w:line="240" w:lineRule="auto"/>
        <w:rPr>
          <w:rFonts w:ascii="Times New Roman" w:hAnsi="Times New Roman"/>
          <w:sz w:val="24"/>
          <w:szCs w:val="24"/>
        </w:rPr>
      </w:pPr>
      <w:r w:rsidRPr="00E36434">
        <w:rPr>
          <w:rFonts w:ascii="Times New Roman" w:hAnsi="Times New Roman"/>
          <w:sz w:val="24"/>
          <w:szCs w:val="24"/>
        </w:rPr>
        <w:t>Intranasal live-attenuated influenza vaccine:</w:t>
      </w:r>
      <w:r w:rsidR="00A47F04" w:rsidRPr="00E36434">
        <w:rPr>
          <w:rFonts w:ascii="Times New Roman" w:hAnsi="Times New Roman"/>
          <w:sz w:val="24"/>
          <w:szCs w:val="24"/>
        </w:rPr>
        <w:t xml:space="preserve">  f</w:t>
      </w:r>
      <w:r w:rsidRPr="00E36434">
        <w:rPr>
          <w:rFonts w:ascii="Times New Roman" w:hAnsi="Times New Roman"/>
          <w:sz w:val="24"/>
          <w:szCs w:val="24"/>
        </w:rPr>
        <w:t>or healthy adults younger than age 50 years, 0.1 mL is sprayed into each nostril while the patient is in an upright position. (Total dose of 0.2 ml)</w:t>
      </w:r>
    </w:p>
    <w:p w14:paraId="23A29E36" w14:textId="77777777" w:rsidR="00A47F04" w:rsidRPr="00E36434" w:rsidRDefault="00A47F04" w:rsidP="00A47F04">
      <w:pPr>
        <w:pStyle w:val="ColorfulList-Accent11"/>
        <w:spacing w:after="60" w:line="240" w:lineRule="auto"/>
        <w:rPr>
          <w:rFonts w:ascii="Times New Roman" w:hAnsi="Times New Roman"/>
          <w:sz w:val="24"/>
          <w:szCs w:val="24"/>
        </w:rPr>
      </w:pPr>
    </w:p>
    <w:p w14:paraId="6A72CE62" w14:textId="77777777" w:rsidR="007E34D8" w:rsidRPr="00E36434" w:rsidRDefault="007E34D8" w:rsidP="00A47F04">
      <w:pPr>
        <w:pStyle w:val="ColorfulList-Accent11"/>
        <w:numPr>
          <w:ilvl w:val="0"/>
          <w:numId w:val="21"/>
        </w:numPr>
        <w:spacing w:after="60" w:line="240" w:lineRule="auto"/>
        <w:rPr>
          <w:rFonts w:ascii="Times New Roman" w:hAnsi="Times New Roman"/>
          <w:sz w:val="24"/>
          <w:szCs w:val="24"/>
        </w:rPr>
      </w:pPr>
      <w:r w:rsidRPr="00E36434">
        <w:rPr>
          <w:rFonts w:ascii="Times New Roman" w:hAnsi="Times New Roman"/>
          <w:b/>
          <w:bCs/>
          <w:i/>
          <w:iCs/>
          <w:sz w:val="24"/>
          <w:szCs w:val="24"/>
          <w:u w:val="single"/>
        </w:rPr>
        <w:t>Legibly</w:t>
      </w:r>
      <w:r w:rsidRPr="00E36434">
        <w:rPr>
          <w:rFonts w:ascii="Times New Roman" w:hAnsi="Times New Roman"/>
          <w:sz w:val="24"/>
          <w:szCs w:val="24"/>
        </w:rPr>
        <w:t xml:space="preserve"> document each patient’s vaccine administration</w:t>
      </w:r>
    </w:p>
    <w:p w14:paraId="51646908" w14:textId="4402DD17" w:rsidR="007E34D8" w:rsidRPr="00E36434" w:rsidRDefault="007E34D8" w:rsidP="00E36434">
      <w:pPr>
        <w:pStyle w:val="ColorfulList-Accent11"/>
        <w:numPr>
          <w:ilvl w:val="0"/>
          <w:numId w:val="46"/>
        </w:numPr>
        <w:spacing w:after="60" w:line="240" w:lineRule="auto"/>
        <w:rPr>
          <w:rFonts w:ascii="Times New Roman" w:hAnsi="Times New Roman"/>
          <w:sz w:val="24"/>
          <w:szCs w:val="24"/>
        </w:rPr>
      </w:pPr>
      <w:r w:rsidRPr="00E36434">
        <w:rPr>
          <w:rFonts w:ascii="Times New Roman" w:hAnsi="Times New Roman"/>
          <w:sz w:val="24"/>
          <w:szCs w:val="24"/>
        </w:rPr>
        <w:t>Record the date the vaccine was administered, the manufacturer and lot number, the vaccination site and route, and the name and title of the person administering the vaccine. If vaccine was not given, record the reasons(s) for non-receipt of the vaccine (e.g., medical contraindication, patient refusal).</w:t>
      </w:r>
    </w:p>
    <w:p w14:paraId="3CE8A1A2" w14:textId="20CA8733" w:rsidR="00E36434" w:rsidRPr="00E36434" w:rsidRDefault="00E36434" w:rsidP="00E36434">
      <w:pPr>
        <w:pStyle w:val="ColorfulList-Accent11"/>
        <w:numPr>
          <w:ilvl w:val="0"/>
          <w:numId w:val="46"/>
        </w:numPr>
        <w:spacing w:after="60" w:line="240" w:lineRule="auto"/>
        <w:rPr>
          <w:rFonts w:ascii="Times New Roman" w:hAnsi="Times New Roman"/>
          <w:sz w:val="24"/>
          <w:szCs w:val="24"/>
        </w:rPr>
      </w:pPr>
      <w:r w:rsidRPr="00E36434">
        <w:rPr>
          <w:rFonts w:ascii="Times New Roman" w:hAnsi="Times New Roman"/>
          <w:sz w:val="24"/>
          <w:szCs w:val="24"/>
        </w:rPr>
        <w:t>If possible, make a copy of the front and back of the insurance card</w:t>
      </w:r>
      <w:r w:rsidR="008E58C5">
        <w:rPr>
          <w:rFonts w:ascii="Times New Roman" w:hAnsi="Times New Roman"/>
          <w:sz w:val="24"/>
          <w:szCs w:val="24"/>
        </w:rPr>
        <w:t>.</w:t>
      </w:r>
    </w:p>
    <w:p w14:paraId="403968D2" w14:textId="14B16E8C" w:rsidR="00A47F04" w:rsidRPr="00E36434" w:rsidRDefault="00A47F04" w:rsidP="00E36434">
      <w:pPr>
        <w:pStyle w:val="ColorfulList-Accent11"/>
        <w:numPr>
          <w:ilvl w:val="0"/>
          <w:numId w:val="46"/>
        </w:numPr>
        <w:spacing w:after="60" w:line="240" w:lineRule="auto"/>
        <w:rPr>
          <w:rFonts w:ascii="Times New Roman" w:hAnsi="Times New Roman"/>
          <w:b/>
          <w:bCs/>
          <w:sz w:val="24"/>
          <w:szCs w:val="24"/>
        </w:rPr>
      </w:pPr>
      <w:r w:rsidRPr="00E36434">
        <w:rPr>
          <w:rFonts w:ascii="Times New Roman" w:hAnsi="Times New Roman"/>
          <w:b/>
          <w:bCs/>
          <w:sz w:val="24"/>
          <w:szCs w:val="24"/>
        </w:rPr>
        <w:t>Return the form to the local health department</w:t>
      </w:r>
      <w:r w:rsidR="008E58C5">
        <w:rPr>
          <w:rFonts w:ascii="Times New Roman" w:hAnsi="Times New Roman"/>
          <w:b/>
          <w:bCs/>
          <w:sz w:val="24"/>
          <w:szCs w:val="24"/>
        </w:rPr>
        <w:t>.</w:t>
      </w:r>
    </w:p>
    <w:p w14:paraId="141E332C" w14:textId="77777777" w:rsidR="007E34D8" w:rsidRPr="00E36434" w:rsidRDefault="007E34D8" w:rsidP="00E36434">
      <w:pPr>
        <w:pStyle w:val="ColorfulList-Accent11"/>
        <w:numPr>
          <w:ilvl w:val="0"/>
          <w:numId w:val="46"/>
        </w:numPr>
        <w:spacing w:after="60" w:line="240" w:lineRule="auto"/>
        <w:rPr>
          <w:rFonts w:ascii="Times New Roman" w:hAnsi="Times New Roman"/>
          <w:sz w:val="24"/>
          <w:szCs w:val="24"/>
        </w:rPr>
      </w:pPr>
      <w:r w:rsidRPr="00E36434">
        <w:rPr>
          <w:rFonts w:ascii="Times New Roman" w:hAnsi="Times New Roman"/>
          <w:sz w:val="24"/>
          <w:szCs w:val="24"/>
        </w:rPr>
        <w:t>Personal immunization record card: Record the date of vaccination and the name/location of the administering facility.</w:t>
      </w:r>
    </w:p>
    <w:p w14:paraId="73FE7AC2" w14:textId="77777777" w:rsidR="007E34D8" w:rsidRPr="00E36434" w:rsidRDefault="007E34D8" w:rsidP="00E36434">
      <w:pPr>
        <w:pStyle w:val="ColorfulList-Accent11"/>
        <w:numPr>
          <w:ilvl w:val="0"/>
          <w:numId w:val="46"/>
        </w:numPr>
        <w:spacing w:after="60" w:line="240" w:lineRule="auto"/>
        <w:rPr>
          <w:rFonts w:ascii="Times New Roman" w:hAnsi="Times New Roman"/>
          <w:sz w:val="24"/>
          <w:szCs w:val="24"/>
        </w:rPr>
      </w:pPr>
      <w:r w:rsidRPr="00E36434">
        <w:rPr>
          <w:rFonts w:ascii="Times New Roman" w:hAnsi="Times New Roman"/>
          <w:sz w:val="24"/>
          <w:szCs w:val="24"/>
        </w:rPr>
        <w:t>Patients should be observed for ten minutes after immunization for any allergic reaction.</w:t>
      </w:r>
    </w:p>
    <w:p w14:paraId="04B86030" w14:textId="07AFA1BD" w:rsidR="007E34D8" w:rsidRPr="00E36434" w:rsidRDefault="007E34D8" w:rsidP="00A47F04">
      <w:pPr>
        <w:pStyle w:val="ListParagraph"/>
        <w:numPr>
          <w:ilvl w:val="2"/>
          <w:numId w:val="6"/>
        </w:numPr>
        <w:rPr>
          <w:rStyle w:val="Hyperlink"/>
          <w:color w:val="auto"/>
          <w:sz w:val="24"/>
          <w:szCs w:val="24"/>
          <w:u w:val="none"/>
        </w:rPr>
      </w:pPr>
      <w:r w:rsidRPr="00E36434">
        <w:rPr>
          <w:rFonts w:eastAsia="Cambria"/>
          <w:sz w:val="24"/>
          <w:szCs w:val="24"/>
        </w:rPr>
        <w:t>Report all adverse reactions to a vaccine to the federal Vaccine Adverse Event Reporting System (VAERS) at www.vaers.hhs.gov or (800) 822-7967. VAERS report forms are available</w:t>
      </w:r>
      <w:r w:rsidRPr="00E36434">
        <w:rPr>
          <w:sz w:val="24"/>
          <w:szCs w:val="24"/>
        </w:rPr>
        <w:t xml:space="preserve"> at </w:t>
      </w:r>
      <w:hyperlink r:id="rId13" w:history="1">
        <w:r w:rsidRPr="00E36434">
          <w:rPr>
            <w:rStyle w:val="Hyperlink"/>
            <w:sz w:val="24"/>
            <w:szCs w:val="24"/>
          </w:rPr>
          <w:t>www.vaers.hhs.gov</w:t>
        </w:r>
      </w:hyperlink>
      <w:r w:rsidRPr="00E36434">
        <w:rPr>
          <w:sz w:val="24"/>
          <w:szCs w:val="24"/>
        </w:rPr>
        <w:t xml:space="preserve"> or </w:t>
      </w:r>
      <w:hyperlink r:id="rId14" w:history="1">
        <w:r w:rsidRPr="00E36434">
          <w:rPr>
            <w:rStyle w:val="Hyperlink"/>
            <w:sz w:val="24"/>
            <w:szCs w:val="24"/>
          </w:rPr>
          <w:t>http://vaers.hhs.gov/resources/vaersmaterialspublications</w:t>
        </w:r>
      </w:hyperlink>
    </w:p>
    <w:p w14:paraId="7186E3D6" w14:textId="778E7C1F" w:rsidR="008304DD" w:rsidRPr="004675FE" w:rsidRDefault="007F05D7" w:rsidP="004675FE">
      <w:pPr>
        <w:widowControl/>
        <w:autoSpaceDE/>
        <w:autoSpaceDN/>
        <w:spacing w:after="160" w:line="259" w:lineRule="auto"/>
        <w:rPr>
          <w:rStyle w:val="Hyperlink"/>
          <w:color w:val="auto"/>
          <w:sz w:val="24"/>
          <w:szCs w:val="24"/>
          <w:u w:val="none"/>
        </w:rPr>
      </w:pPr>
      <w:r w:rsidRPr="00E36434">
        <w:rPr>
          <w:rStyle w:val="Hyperlink"/>
          <w:color w:val="auto"/>
          <w:sz w:val="24"/>
          <w:szCs w:val="24"/>
          <w:u w:val="none"/>
        </w:rPr>
        <w:br w:type="page"/>
      </w:r>
    </w:p>
    <w:tbl>
      <w:tblPr>
        <w:tblStyle w:val="TableGrid"/>
        <w:tblpPr w:leftFromText="180" w:rightFromText="180" w:vertAnchor="text" w:horzAnchor="margin" w:tblpXSpec="center" w:tblpY="130"/>
        <w:tblW w:w="9355" w:type="dxa"/>
        <w:tblLook w:val="04A0" w:firstRow="1" w:lastRow="0" w:firstColumn="1" w:lastColumn="0" w:noHBand="0" w:noVBand="1"/>
      </w:tblPr>
      <w:tblGrid>
        <w:gridCol w:w="9355"/>
      </w:tblGrid>
      <w:tr w:rsidR="008A2F11" w:rsidRPr="00E36434" w14:paraId="7F29702E" w14:textId="77777777" w:rsidTr="001F3248">
        <w:tc>
          <w:tcPr>
            <w:tcW w:w="9355"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265C7864" w14:textId="226DBC57" w:rsidR="008A2F11" w:rsidRPr="00E36434" w:rsidRDefault="008A2F11" w:rsidP="00F242BF">
            <w:pPr>
              <w:jc w:val="center"/>
              <w:rPr>
                <w:b/>
                <w:bCs/>
                <w:sz w:val="24"/>
                <w:szCs w:val="24"/>
              </w:rPr>
            </w:pPr>
            <w:bookmarkStart w:id="0" w:name="_Hlk88572532"/>
            <w:r w:rsidRPr="00E36434">
              <w:rPr>
                <w:b/>
                <w:bCs/>
                <w:sz w:val="24"/>
                <w:szCs w:val="24"/>
              </w:rPr>
              <w:lastRenderedPageBreak/>
              <w:t>IIV4</w:t>
            </w:r>
            <w:r w:rsidR="001F3248" w:rsidRPr="00E36434">
              <w:rPr>
                <w:b/>
                <w:bCs/>
                <w:sz w:val="24"/>
                <w:szCs w:val="24"/>
              </w:rPr>
              <w:t xml:space="preserve"> – Quadrivalent Inactivated Influenza</w:t>
            </w:r>
          </w:p>
          <w:p w14:paraId="448360E8" w14:textId="73025301" w:rsidR="008A2F11" w:rsidRPr="00E36434" w:rsidRDefault="008A2F11" w:rsidP="00F242BF">
            <w:pPr>
              <w:jc w:val="center"/>
              <w:rPr>
                <w:sz w:val="24"/>
                <w:szCs w:val="24"/>
              </w:rPr>
            </w:pPr>
            <w:r w:rsidRPr="00E36434">
              <w:rPr>
                <w:b/>
                <w:bCs/>
                <w:sz w:val="24"/>
                <w:szCs w:val="24"/>
              </w:rPr>
              <w:t xml:space="preserve">Standard dose, </w:t>
            </w:r>
            <w:r w:rsidR="003F7C8B" w:rsidRPr="00E36434">
              <w:rPr>
                <w:b/>
                <w:bCs/>
                <w:sz w:val="24"/>
                <w:szCs w:val="24"/>
              </w:rPr>
              <w:t>egg-based</w:t>
            </w:r>
            <w:r w:rsidR="001F3248" w:rsidRPr="00E36434">
              <w:rPr>
                <w:b/>
                <w:bCs/>
                <w:sz w:val="24"/>
                <w:szCs w:val="24"/>
              </w:rPr>
              <w:t xml:space="preserve"> Vaccines</w:t>
            </w:r>
          </w:p>
        </w:tc>
      </w:tr>
      <w:bookmarkEnd w:id="0"/>
    </w:tbl>
    <w:p w14:paraId="0CDA48F1" w14:textId="076A35FF" w:rsidR="008A2F11" w:rsidRPr="00E36434" w:rsidRDefault="008A2F11" w:rsidP="002F64BB">
      <w:pPr>
        <w:pStyle w:val="ColorfulList-Accent11"/>
        <w:spacing w:after="60" w:line="240" w:lineRule="auto"/>
        <w:ind w:left="540"/>
        <w:rPr>
          <w:sz w:val="24"/>
          <w:szCs w:val="24"/>
        </w:rPr>
      </w:pPr>
    </w:p>
    <w:p w14:paraId="7689ECA2" w14:textId="77777777" w:rsidR="001F3248" w:rsidRPr="00E36434" w:rsidRDefault="001F3248" w:rsidP="001F3248">
      <w:pPr>
        <w:pStyle w:val="ColorfulList-Accent11"/>
        <w:numPr>
          <w:ilvl w:val="0"/>
          <w:numId w:val="37"/>
        </w:numPr>
        <w:spacing w:after="60" w:line="240" w:lineRule="auto"/>
        <w:rPr>
          <w:rFonts w:ascii="Times New Roman" w:hAnsi="Times New Roman"/>
          <w:sz w:val="24"/>
          <w:szCs w:val="24"/>
        </w:rPr>
      </w:pPr>
      <w:bookmarkStart w:id="1" w:name="_Hlk88636714"/>
      <w:bookmarkStart w:id="2" w:name="_Hlk88636772"/>
      <w:bookmarkStart w:id="3" w:name="_Hlk88635680"/>
      <w:r w:rsidRPr="00E36434">
        <w:rPr>
          <w:rFonts w:ascii="Times New Roman" w:hAnsi="Times New Roman"/>
          <w:sz w:val="24"/>
          <w:szCs w:val="24"/>
        </w:rPr>
        <w:t>Assess for Need of Vaccination against Influenza</w:t>
      </w:r>
    </w:p>
    <w:p w14:paraId="31D70ED1" w14:textId="77777777" w:rsidR="00F87780" w:rsidRPr="00E36434" w:rsidRDefault="00F87780" w:rsidP="001F3248">
      <w:pPr>
        <w:pStyle w:val="ColorfulList-Accent11"/>
        <w:numPr>
          <w:ilvl w:val="0"/>
          <w:numId w:val="37"/>
        </w:numPr>
        <w:spacing w:after="60" w:line="240" w:lineRule="auto"/>
        <w:rPr>
          <w:rFonts w:ascii="Times New Roman" w:hAnsi="Times New Roman"/>
          <w:b/>
          <w:bCs/>
          <w:sz w:val="24"/>
          <w:szCs w:val="24"/>
        </w:rPr>
      </w:pPr>
      <w:r w:rsidRPr="00E36434">
        <w:rPr>
          <w:rFonts w:ascii="Times New Roman" w:hAnsi="Times New Roman"/>
          <w:b/>
          <w:bCs/>
          <w:sz w:val="24"/>
          <w:szCs w:val="24"/>
        </w:rPr>
        <w:t xml:space="preserve">Screen for Contraindications and Precautions </w:t>
      </w:r>
    </w:p>
    <w:p w14:paraId="53DA1B1D" w14:textId="77777777" w:rsidR="00F87780" w:rsidRPr="00E36434" w:rsidRDefault="00F87780" w:rsidP="007A051D">
      <w:pPr>
        <w:pStyle w:val="ColorfulList-Accent11"/>
        <w:numPr>
          <w:ilvl w:val="0"/>
          <w:numId w:val="37"/>
        </w:numPr>
        <w:spacing w:after="60" w:line="240" w:lineRule="auto"/>
        <w:rPr>
          <w:rFonts w:ascii="Times New Roman" w:hAnsi="Times New Roman"/>
          <w:b/>
          <w:bCs/>
          <w:sz w:val="24"/>
          <w:szCs w:val="24"/>
        </w:rPr>
      </w:pPr>
      <w:bookmarkStart w:id="4" w:name="_Hlk88636883"/>
      <w:bookmarkStart w:id="5" w:name="_Hlk88636731"/>
      <w:bookmarkEnd w:id="1"/>
      <w:bookmarkEnd w:id="2"/>
      <w:r w:rsidRPr="00E36434">
        <w:rPr>
          <w:rFonts w:ascii="Times New Roman" w:hAnsi="Times New Roman"/>
          <w:b/>
          <w:bCs/>
          <w:sz w:val="24"/>
          <w:szCs w:val="24"/>
        </w:rPr>
        <w:t xml:space="preserve">Provide Vaccine Information Statements </w:t>
      </w:r>
    </w:p>
    <w:p w14:paraId="060B5D41" w14:textId="77777777" w:rsidR="004B7192" w:rsidRPr="00E36434" w:rsidRDefault="004B7192" w:rsidP="004A0E0F">
      <w:pPr>
        <w:pStyle w:val="ColorfulList-Accent11"/>
        <w:numPr>
          <w:ilvl w:val="0"/>
          <w:numId w:val="37"/>
        </w:numPr>
        <w:spacing w:after="60" w:line="240" w:lineRule="auto"/>
        <w:rPr>
          <w:rFonts w:ascii="Times New Roman" w:hAnsi="Times New Roman"/>
          <w:b/>
          <w:bCs/>
          <w:sz w:val="24"/>
          <w:szCs w:val="24"/>
        </w:rPr>
      </w:pPr>
      <w:bookmarkStart w:id="6" w:name="_Hlk88636903"/>
      <w:bookmarkEnd w:id="4"/>
      <w:r w:rsidRPr="00E36434">
        <w:rPr>
          <w:rFonts w:ascii="Times New Roman" w:hAnsi="Times New Roman"/>
          <w:b/>
          <w:bCs/>
          <w:sz w:val="24"/>
          <w:szCs w:val="24"/>
        </w:rPr>
        <w:t>Prepare to Administer Vaccine</w:t>
      </w:r>
    </w:p>
    <w:p w14:paraId="7D05360A" w14:textId="75EA9B1E" w:rsidR="004B7192" w:rsidRPr="00E36434" w:rsidRDefault="004B7192" w:rsidP="00E36434">
      <w:pPr>
        <w:pStyle w:val="ColorfulList-Accent11"/>
        <w:numPr>
          <w:ilvl w:val="1"/>
          <w:numId w:val="46"/>
        </w:numPr>
        <w:spacing w:after="60" w:line="240" w:lineRule="auto"/>
        <w:rPr>
          <w:rFonts w:ascii="Times New Roman" w:hAnsi="Times New Roman"/>
          <w:sz w:val="24"/>
          <w:szCs w:val="24"/>
        </w:rPr>
      </w:pPr>
      <w:r w:rsidRPr="00E36434">
        <w:rPr>
          <w:rFonts w:ascii="Times New Roman" w:hAnsi="Times New Roman"/>
          <w:sz w:val="24"/>
          <w:szCs w:val="24"/>
        </w:rPr>
        <w:t>For vaccine that is to be administered intramuscularly, choose the needle gauge,</w:t>
      </w:r>
      <w:r w:rsidR="00D41B94" w:rsidRPr="00E36434">
        <w:rPr>
          <w:rFonts w:ascii="Times New Roman" w:hAnsi="Times New Roman"/>
          <w:sz w:val="24"/>
          <w:szCs w:val="24"/>
        </w:rPr>
        <w:t xml:space="preserve"> </w:t>
      </w:r>
      <w:r w:rsidRPr="00E36434">
        <w:rPr>
          <w:rFonts w:ascii="Times New Roman" w:hAnsi="Times New Roman"/>
          <w:sz w:val="24"/>
          <w:szCs w:val="24"/>
        </w:rPr>
        <w:t>needle length, and injection site according to the needle gauge/length chart</w:t>
      </w:r>
      <w:r w:rsidR="008E58C5">
        <w:rPr>
          <w:rFonts w:ascii="Times New Roman" w:hAnsi="Times New Roman"/>
          <w:sz w:val="24"/>
          <w:szCs w:val="24"/>
        </w:rPr>
        <w:t>.</w:t>
      </w:r>
    </w:p>
    <w:p w14:paraId="0F141760" w14:textId="10D18642" w:rsidR="00A47F04" w:rsidRPr="00E36434" w:rsidRDefault="00A47F04" w:rsidP="00E36434">
      <w:pPr>
        <w:pStyle w:val="ListParagraph"/>
        <w:numPr>
          <w:ilvl w:val="1"/>
          <w:numId w:val="46"/>
        </w:numPr>
        <w:rPr>
          <w:sz w:val="24"/>
          <w:szCs w:val="24"/>
        </w:rPr>
      </w:pPr>
      <w:r w:rsidRPr="00E36434">
        <w:rPr>
          <w:sz w:val="24"/>
          <w:szCs w:val="24"/>
        </w:rPr>
        <w:t xml:space="preserve">Before administering a dose of vaccine, shake the prefilled syringe or vial. Withdraw one dose of vaccine from the single-dose vial using a sterile needle and syringe. Discard unused portion. Use a separate sterile needle and syringe for each dose withdrawn from the multi-dose vial. </w:t>
      </w:r>
    </w:p>
    <w:p w14:paraId="78FC8FD1" w14:textId="65E8EC5A" w:rsidR="00D105FE" w:rsidRPr="00E36434" w:rsidRDefault="00D105FE" w:rsidP="003D07DE">
      <w:pPr>
        <w:pStyle w:val="ColorfulList-Accent11"/>
        <w:numPr>
          <w:ilvl w:val="0"/>
          <w:numId w:val="37"/>
        </w:numPr>
        <w:spacing w:after="60" w:line="240" w:lineRule="auto"/>
        <w:rPr>
          <w:rFonts w:ascii="Times New Roman" w:hAnsi="Times New Roman"/>
          <w:b/>
          <w:bCs/>
          <w:sz w:val="24"/>
          <w:szCs w:val="24"/>
        </w:rPr>
      </w:pPr>
      <w:r w:rsidRPr="00E36434">
        <w:rPr>
          <w:rFonts w:ascii="Times New Roman" w:hAnsi="Times New Roman"/>
          <w:b/>
          <w:bCs/>
          <w:sz w:val="24"/>
          <w:szCs w:val="24"/>
        </w:rPr>
        <w:t>Administer Influenza Vaccine according to the age of patient</w:t>
      </w:r>
      <w:r w:rsidR="003D07DE" w:rsidRPr="00E36434">
        <w:rPr>
          <w:rFonts w:ascii="Times New Roman" w:hAnsi="Times New Roman"/>
          <w:b/>
          <w:bCs/>
          <w:sz w:val="24"/>
          <w:szCs w:val="24"/>
        </w:rPr>
        <w:t>, brand of vaccine,</w:t>
      </w:r>
      <w:r w:rsidRPr="00E36434">
        <w:rPr>
          <w:rFonts w:ascii="Times New Roman" w:hAnsi="Times New Roman"/>
          <w:b/>
          <w:bCs/>
          <w:sz w:val="24"/>
          <w:szCs w:val="24"/>
        </w:rPr>
        <w:t xml:space="preserve"> and route of vaccination </w:t>
      </w:r>
      <w:r w:rsidR="003D07DE" w:rsidRPr="00E36434">
        <w:rPr>
          <w:rFonts w:ascii="Times New Roman" w:hAnsi="Times New Roman"/>
          <w:b/>
          <w:bCs/>
          <w:sz w:val="24"/>
          <w:szCs w:val="24"/>
        </w:rPr>
        <w:t>in the chart</w:t>
      </w:r>
      <w:r w:rsidRPr="00E36434">
        <w:rPr>
          <w:rFonts w:ascii="Times New Roman" w:hAnsi="Times New Roman"/>
          <w:b/>
          <w:bCs/>
          <w:sz w:val="24"/>
          <w:szCs w:val="24"/>
        </w:rPr>
        <w:t xml:space="preserve"> below</w:t>
      </w:r>
      <w:r w:rsidR="00A47F04" w:rsidRPr="00E36434">
        <w:rPr>
          <w:rFonts w:ascii="Times New Roman" w:hAnsi="Times New Roman"/>
          <w:b/>
          <w:bCs/>
          <w:sz w:val="24"/>
          <w:szCs w:val="24"/>
        </w:rPr>
        <w:t>.</w:t>
      </w:r>
    </w:p>
    <w:p w14:paraId="33C01682" w14:textId="131C3D17" w:rsidR="00A47F04" w:rsidRPr="00E36434" w:rsidRDefault="00164EC3" w:rsidP="00164EC3">
      <w:pPr>
        <w:pStyle w:val="ColorfulList-Accent11"/>
        <w:numPr>
          <w:ilvl w:val="0"/>
          <w:numId w:val="39"/>
        </w:numPr>
        <w:spacing w:after="60" w:line="240" w:lineRule="auto"/>
        <w:rPr>
          <w:rFonts w:ascii="Times New Roman" w:hAnsi="Times New Roman"/>
          <w:b/>
          <w:bCs/>
          <w:sz w:val="24"/>
          <w:szCs w:val="24"/>
        </w:rPr>
      </w:pPr>
      <w:r w:rsidRPr="00E36434">
        <w:rPr>
          <w:rFonts w:ascii="Times New Roman" w:hAnsi="Times New Roman"/>
          <w:b/>
          <w:bCs/>
          <w:sz w:val="24"/>
          <w:szCs w:val="24"/>
        </w:rPr>
        <w:t>Carefully select appropriate injection site.</w:t>
      </w:r>
    </w:p>
    <w:p w14:paraId="3634E335" w14:textId="4F688D98" w:rsidR="00A47F04" w:rsidRPr="00E36434" w:rsidRDefault="00A47F04" w:rsidP="003D07DE">
      <w:pPr>
        <w:pStyle w:val="ColorfulList-Accent11"/>
        <w:numPr>
          <w:ilvl w:val="0"/>
          <w:numId w:val="37"/>
        </w:numPr>
        <w:spacing w:after="60" w:line="240" w:lineRule="auto"/>
        <w:rPr>
          <w:rFonts w:ascii="Times New Roman" w:hAnsi="Times New Roman"/>
          <w:b/>
          <w:bCs/>
          <w:sz w:val="24"/>
          <w:szCs w:val="24"/>
        </w:rPr>
      </w:pPr>
      <w:r w:rsidRPr="00E36434">
        <w:rPr>
          <w:rFonts w:ascii="Times New Roman" w:hAnsi="Times New Roman"/>
          <w:b/>
          <w:bCs/>
          <w:sz w:val="24"/>
          <w:szCs w:val="24"/>
        </w:rPr>
        <w:t>Complete documentation.</w:t>
      </w:r>
    </w:p>
    <w:bookmarkEnd w:id="5"/>
    <w:bookmarkEnd w:id="6"/>
    <w:bookmarkEnd w:id="3"/>
    <w:p w14:paraId="76999534" w14:textId="77777777" w:rsidR="00C544B6" w:rsidRPr="003E249A" w:rsidRDefault="00C544B6" w:rsidP="00C544B6">
      <w:pPr>
        <w:rPr>
          <w:sz w:val="8"/>
          <w:szCs w:val="8"/>
        </w:rPr>
      </w:pPr>
    </w:p>
    <w:p w14:paraId="6A231813" w14:textId="77777777" w:rsidR="00C544B6" w:rsidRPr="002F64BB" w:rsidRDefault="00C544B6" w:rsidP="00C544B6">
      <w:pPr>
        <w:pStyle w:val="ListParagraph"/>
        <w:ind w:left="2232"/>
        <w:rPr>
          <w:sz w:val="12"/>
          <w:szCs w:val="12"/>
        </w:rPr>
      </w:pPr>
    </w:p>
    <w:tbl>
      <w:tblPr>
        <w:tblStyle w:val="TableGrid0"/>
        <w:tblpPr w:leftFromText="180" w:rightFromText="180" w:vertAnchor="text" w:horzAnchor="margin" w:tblpXSpec="center" w:tblpY="198"/>
        <w:tblOverlap w:val="never"/>
        <w:tblW w:w="10620" w:type="dxa"/>
        <w:tblInd w:w="0" w:type="dxa"/>
        <w:tblCellMar>
          <w:top w:w="80" w:type="dxa"/>
          <w:left w:w="80" w:type="dxa"/>
          <w:right w:w="47" w:type="dxa"/>
        </w:tblCellMar>
        <w:tblLook w:val="04A0" w:firstRow="1" w:lastRow="0" w:firstColumn="1" w:lastColumn="0" w:noHBand="0" w:noVBand="1"/>
      </w:tblPr>
      <w:tblGrid>
        <w:gridCol w:w="2021"/>
        <w:gridCol w:w="1755"/>
        <w:gridCol w:w="2071"/>
        <w:gridCol w:w="1460"/>
        <w:gridCol w:w="3313"/>
      </w:tblGrid>
      <w:tr w:rsidR="004675FE" w:rsidRPr="004B7192" w14:paraId="0F34CF3E" w14:textId="77777777" w:rsidTr="004675FE">
        <w:trPr>
          <w:trHeight w:val="340"/>
        </w:trPr>
        <w:tc>
          <w:tcPr>
            <w:tcW w:w="2021" w:type="dxa"/>
            <w:tcBorders>
              <w:top w:val="single" w:sz="2" w:space="0" w:color="000000"/>
              <w:left w:val="single" w:sz="2" w:space="0" w:color="000000"/>
              <w:bottom w:val="single" w:sz="2" w:space="0" w:color="000000"/>
              <w:right w:val="single" w:sz="2" w:space="0" w:color="000000"/>
            </w:tcBorders>
            <w:vAlign w:val="center"/>
          </w:tcPr>
          <w:p w14:paraId="47818EA7" w14:textId="77777777" w:rsidR="004675FE" w:rsidRPr="00E36434" w:rsidRDefault="004675FE" w:rsidP="004675FE">
            <w:pPr>
              <w:widowControl/>
              <w:autoSpaceDE/>
              <w:autoSpaceDN/>
              <w:spacing w:line="259" w:lineRule="auto"/>
              <w:jc w:val="center"/>
              <w:rPr>
                <w:rFonts w:eastAsia="Calibri"/>
                <w:color w:val="000000"/>
                <w:sz w:val="24"/>
                <w:szCs w:val="24"/>
              </w:rPr>
            </w:pPr>
            <w:bookmarkStart w:id="7" w:name="_Hlk88636521"/>
            <w:r w:rsidRPr="00E36434">
              <w:rPr>
                <w:rFonts w:eastAsia="Calibri"/>
                <w:b/>
                <w:color w:val="000000"/>
                <w:sz w:val="24"/>
                <w:szCs w:val="24"/>
              </w:rPr>
              <w:t>TYPE OF VACCINE</w:t>
            </w:r>
          </w:p>
        </w:tc>
        <w:tc>
          <w:tcPr>
            <w:tcW w:w="1755" w:type="dxa"/>
            <w:tcBorders>
              <w:top w:val="single" w:sz="2" w:space="0" w:color="000000"/>
              <w:left w:val="single" w:sz="2" w:space="0" w:color="000000"/>
              <w:bottom w:val="single" w:sz="2" w:space="0" w:color="000000"/>
              <w:right w:val="single" w:sz="2" w:space="0" w:color="000000"/>
            </w:tcBorders>
            <w:vAlign w:val="center"/>
          </w:tcPr>
          <w:p w14:paraId="504A8292"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b/>
                <w:color w:val="000000"/>
                <w:sz w:val="24"/>
                <w:szCs w:val="24"/>
              </w:rPr>
              <w:t>AGE GROUP</w:t>
            </w:r>
          </w:p>
        </w:tc>
        <w:tc>
          <w:tcPr>
            <w:tcW w:w="2071" w:type="dxa"/>
            <w:tcBorders>
              <w:top w:val="single" w:sz="2" w:space="0" w:color="000000"/>
              <w:left w:val="single" w:sz="2" w:space="0" w:color="000000"/>
              <w:bottom w:val="single" w:sz="2" w:space="0" w:color="000000"/>
              <w:right w:val="single" w:sz="2" w:space="0" w:color="000000"/>
            </w:tcBorders>
            <w:vAlign w:val="center"/>
          </w:tcPr>
          <w:p w14:paraId="557FF613"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b/>
                <w:color w:val="000000"/>
                <w:sz w:val="24"/>
                <w:szCs w:val="24"/>
              </w:rPr>
              <w:t>DOSE</w:t>
            </w:r>
          </w:p>
        </w:tc>
        <w:tc>
          <w:tcPr>
            <w:tcW w:w="1460" w:type="dxa"/>
            <w:tcBorders>
              <w:top w:val="single" w:sz="2" w:space="0" w:color="000000"/>
              <w:left w:val="single" w:sz="2" w:space="0" w:color="000000"/>
              <w:bottom w:val="single" w:sz="2" w:space="0" w:color="000000"/>
              <w:right w:val="single" w:sz="2" w:space="0" w:color="000000"/>
            </w:tcBorders>
            <w:vAlign w:val="center"/>
          </w:tcPr>
          <w:p w14:paraId="29102B58"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b/>
                <w:color w:val="000000"/>
                <w:sz w:val="24"/>
                <w:szCs w:val="24"/>
              </w:rPr>
              <w:t>ROUTE</w:t>
            </w:r>
          </w:p>
        </w:tc>
        <w:tc>
          <w:tcPr>
            <w:tcW w:w="3313" w:type="dxa"/>
            <w:tcBorders>
              <w:top w:val="single" w:sz="2" w:space="0" w:color="000000"/>
              <w:left w:val="single" w:sz="2" w:space="0" w:color="000000"/>
              <w:bottom w:val="single" w:sz="2" w:space="0" w:color="000000"/>
              <w:right w:val="single" w:sz="2" w:space="0" w:color="000000"/>
            </w:tcBorders>
            <w:vAlign w:val="center"/>
          </w:tcPr>
          <w:p w14:paraId="6C5B8CC8"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b/>
                <w:color w:val="000000"/>
                <w:sz w:val="24"/>
                <w:szCs w:val="24"/>
              </w:rPr>
              <w:t>INSTRUCTIONS</w:t>
            </w:r>
            <w:r w:rsidRPr="00E36434">
              <w:rPr>
                <w:rFonts w:eastAsia="Calibri"/>
                <w:color w:val="000000"/>
                <w:sz w:val="24"/>
                <w:szCs w:val="24"/>
                <w:vertAlign w:val="superscript"/>
              </w:rPr>
              <w:t>§</w:t>
            </w:r>
          </w:p>
        </w:tc>
      </w:tr>
      <w:tr w:rsidR="004675FE" w:rsidRPr="004B7192" w14:paraId="6E561D58" w14:textId="77777777" w:rsidTr="004675FE">
        <w:trPr>
          <w:trHeight w:val="1012"/>
        </w:trPr>
        <w:tc>
          <w:tcPr>
            <w:tcW w:w="2021" w:type="dxa"/>
            <w:tcBorders>
              <w:top w:val="single" w:sz="2" w:space="0" w:color="000000"/>
              <w:left w:val="single" w:sz="2" w:space="0" w:color="000000"/>
              <w:bottom w:val="single" w:sz="2" w:space="0" w:color="000000"/>
              <w:right w:val="single" w:sz="2" w:space="0" w:color="000000"/>
            </w:tcBorders>
            <w:vAlign w:val="center"/>
          </w:tcPr>
          <w:p w14:paraId="77FF374A" w14:textId="77777777" w:rsidR="004675FE" w:rsidRPr="00E36434" w:rsidRDefault="004675FE" w:rsidP="004675FE">
            <w:pPr>
              <w:widowControl/>
              <w:autoSpaceDE/>
              <w:autoSpaceDN/>
              <w:spacing w:line="259" w:lineRule="auto"/>
              <w:rPr>
                <w:rFonts w:eastAsia="Calibri"/>
                <w:color w:val="000000"/>
                <w:sz w:val="24"/>
                <w:szCs w:val="24"/>
              </w:rPr>
            </w:pPr>
            <w:r w:rsidRPr="00E36434">
              <w:rPr>
                <w:rFonts w:eastAsia="Calibri"/>
                <w:color w:val="000000"/>
                <w:sz w:val="24"/>
                <w:szCs w:val="24"/>
              </w:rPr>
              <w:t>Inactivated influenza vaccine (IIV4)</w:t>
            </w:r>
          </w:p>
        </w:tc>
        <w:tc>
          <w:tcPr>
            <w:tcW w:w="1755" w:type="dxa"/>
            <w:tcBorders>
              <w:top w:val="single" w:sz="2" w:space="0" w:color="000000"/>
              <w:left w:val="single" w:sz="2" w:space="0" w:color="000000"/>
              <w:bottom w:val="single" w:sz="2" w:space="0" w:color="000000"/>
              <w:right w:val="single" w:sz="2" w:space="0" w:color="000000"/>
            </w:tcBorders>
            <w:vAlign w:val="center"/>
          </w:tcPr>
          <w:p w14:paraId="14F913D0"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6–35 months</w:t>
            </w:r>
          </w:p>
        </w:tc>
        <w:tc>
          <w:tcPr>
            <w:tcW w:w="2071" w:type="dxa"/>
            <w:tcBorders>
              <w:top w:val="single" w:sz="2" w:space="0" w:color="000000"/>
              <w:left w:val="single" w:sz="2" w:space="0" w:color="000000"/>
              <w:bottom w:val="single" w:sz="2" w:space="0" w:color="000000"/>
              <w:right w:val="single" w:sz="2" w:space="0" w:color="000000"/>
            </w:tcBorders>
            <w:vAlign w:val="center"/>
          </w:tcPr>
          <w:p w14:paraId="3279C4D7"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Afluria: 0.25 mL</w:t>
            </w:r>
          </w:p>
          <w:p w14:paraId="04814161"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Fluarix: 0.5 mL</w:t>
            </w:r>
          </w:p>
          <w:p w14:paraId="6DB5CE79"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Flucelvax: 0.5 mL</w:t>
            </w:r>
          </w:p>
          <w:p w14:paraId="72BEE68C"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FluLaval: 0.5 mL</w:t>
            </w:r>
          </w:p>
          <w:p w14:paraId="209F8CF6" w14:textId="77777777" w:rsidR="004675FE" w:rsidRPr="00E36434" w:rsidRDefault="004675FE" w:rsidP="004675FE">
            <w:pPr>
              <w:widowControl/>
              <w:autoSpaceDE/>
              <w:autoSpaceDN/>
              <w:spacing w:line="259" w:lineRule="auto"/>
              <w:jc w:val="center"/>
              <w:rPr>
                <w:rFonts w:eastAsia="Calibri"/>
                <w:color w:val="000000"/>
                <w:sz w:val="24"/>
                <w:szCs w:val="24"/>
              </w:rPr>
            </w:pPr>
            <w:proofErr w:type="spellStart"/>
            <w:r w:rsidRPr="00E36434">
              <w:rPr>
                <w:rFonts w:eastAsia="Calibri"/>
                <w:color w:val="000000"/>
                <w:sz w:val="24"/>
                <w:szCs w:val="24"/>
              </w:rPr>
              <w:t>Fluzone</w:t>
            </w:r>
            <w:proofErr w:type="spellEnd"/>
            <w:r w:rsidRPr="00E36434">
              <w:rPr>
                <w:rFonts w:eastAsia="Calibri"/>
                <w:color w:val="000000"/>
                <w:sz w:val="24"/>
                <w:szCs w:val="24"/>
              </w:rPr>
              <w:t>: 0.25 or 0.5 mL</w:t>
            </w:r>
          </w:p>
        </w:tc>
        <w:tc>
          <w:tcPr>
            <w:tcW w:w="1460" w:type="dxa"/>
            <w:tcBorders>
              <w:top w:val="single" w:sz="2" w:space="0" w:color="000000"/>
              <w:left w:val="single" w:sz="2" w:space="0" w:color="000000"/>
              <w:bottom w:val="single" w:sz="2" w:space="0" w:color="000000"/>
              <w:right w:val="single" w:sz="2" w:space="0" w:color="000000"/>
            </w:tcBorders>
            <w:vAlign w:val="center"/>
          </w:tcPr>
          <w:p w14:paraId="23EF75D6"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Intramuscular (IM)</w:t>
            </w:r>
          </w:p>
        </w:tc>
        <w:tc>
          <w:tcPr>
            <w:tcW w:w="3313" w:type="dxa"/>
            <w:tcBorders>
              <w:top w:val="single" w:sz="2" w:space="0" w:color="000000"/>
              <w:left w:val="single" w:sz="2" w:space="0" w:color="000000"/>
              <w:bottom w:val="single" w:sz="2" w:space="0" w:color="000000"/>
              <w:right w:val="single" w:sz="2" w:space="0" w:color="000000"/>
            </w:tcBorders>
            <w:vAlign w:val="center"/>
          </w:tcPr>
          <w:p w14:paraId="34885C9F" w14:textId="77777777" w:rsidR="004675FE" w:rsidRPr="00E36434" w:rsidRDefault="004675FE" w:rsidP="004675FE">
            <w:pPr>
              <w:widowControl/>
              <w:autoSpaceDE/>
              <w:autoSpaceDN/>
              <w:spacing w:line="259" w:lineRule="auto"/>
              <w:rPr>
                <w:rFonts w:eastAsia="Calibri"/>
                <w:color w:val="000000"/>
                <w:sz w:val="24"/>
                <w:szCs w:val="24"/>
              </w:rPr>
            </w:pPr>
            <w:r w:rsidRPr="00E36434">
              <w:rPr>
                <w:rFonts w:eastAsia="Calibri"/>
                <w:color w:val="000000"/>
                <w:sz w:val="24"/>
                <w:szCs w:val="24"/>
              </w:rPr>
              <w:t>Administer vaccine in anterolateral thigh muscle; alternatively, children age 12 through 35 months may receive injection in deltoid muscle.</w:t>
            </w:r>
          </w:p>
        </w:tc>
      </w:tr>
      <w:tr w:rsidR="004675FE" w:rsidRPr="004B7192" w14:paraId="79648035" w14:textId="77777777" w:rsidTr="004675FE">
        <w:trPr>
          <w:trHeight w:val="672"/>
        </w:trPr>
        <w:tc>
          <w:tcPr>
            <w:tcW w:w="2021" w:type="dxa"/>
            <w:tcBorders>
              <w:top w:val="single" w:sz="2" w:space="0" w:color="000000"/>
              <w:left w:val="single" w:sz="2" w:space="0" w:color="000000"/>
              <w:bottom w:val="single" w:sz="2" w:space="0" w:color="000000"/>
              <w:right w:val="single" w:sz="2" w:space="0" w:color="000000"/>
            </w:tcBorders>
            <w:vAlign w:val="center"/>
          </w:tcPr>
          <w:p w14:paraId="78B0B426" w14:textId="77777777" w:rsidR="004675FE" w:rsidRPr="00E36434" w:rsidRDefault="004675FE" w:rsidP="004675FE">
            <w:pPr>
              <w:widowControl/>
              <w:autoSpaceDE/>
              <w:autoSpaceDN/>
              <w:spacing w:line="259" w:lineRule="auto"/>
              <w:rPr>
                <w:rFonts w:eastAsia="Calibri"/>
                <w:color w:val="000000"/>
                <w:sz w:val="24"/>
                <w:szCs w:val="24"/>
              </w:rPr>
            </w:pPr>
            <w:r w:rsidRPr="00E36434">
              <w:rPr>
                <w:rFonts w:eastAsia="Calibri"/>
                <w:color w:val="000000"/>
                <w:sz w:val="24"/>
                <w:szCs w:val="24"/>
              </w:rPr>
              <w:t>Inactivated influenza vaccine (IIV4)</w:t>
            </w:r>
          </w:p>
        </w:tc>
        <w:tc>
          <w:tcPr>
            <w:tcW w:w="1755" w:type="dxa"/>
            <w:tcBorders>
              <w:top w:val="single" w:sz="2" w:space="0" w:color="000000"/>
              <w:left w:val="single" w:sz="2" w:space="0" w:color="000000"/>
              <w:bottom w:val="single" w:sz="2" w:space="0" w:color="000000"/>
              <w:right w:val="single" w:sz="2" w:space="0" w:color="000000"/>
            </w:tcBorders>
            <w:vAlign w:val="center"/>
          </w:tcPr>
          <w:p w14:paraId="2DFC0753"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3 years and older</w:t>
            </w:r>
          </w:p>
        </w:tc>
        <w:tc>
          <w:tcPr>
            <w:tcW w:w="2071" w:type="dxa"/>
            <w:tcBorders>
              <w:top w:val="single" w:sz="2" w:space="0" w:color="000000"/>
              <w:left w:val="single" w:sz="2" w:space="0" w:color="000000"/>
              <w:bottom w:val="single" w:sz="2" w:space="0" w:color="000000"/>
              <w:right w:val="single" w:sz="2" w:space="0" w:color="000000"/>
            </w:tcBorders>
            <w:vAlign w:val="center"/>
          </w:tcPr>
          <w:p w14:paraId="38B1B5D2"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0.5 mL</w:t>
            </w:r>
          </w:p>
        </w:tc>
        <w:tc>
          <w:tcPr>
            <w:tcW w:w="1460" w:type="dxa"/>
            <w:tcBorders>
              <w:top w:val="single" w:sz="2" w:space="0" w:color="000000"/>
              <w:left w:val="single" w:sz="2" w:space="0" w:color="000000"/>
              <w:bottom w:val="single" w:sz="2" w:space="0" w:color="000000"/>
              <w:right w:val="single" w:sz="2" w:space="0" w:color="000000"/>
            </w:tcBorders>
            <w:vAlign w:val="center"/>
          </w:tcPr>
          <w:p w14:paraId="14991BBF"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rFonts w:eastAsia="Calibri"/>
                <w:color w:val="000000"/>
                <w:sz w:val="24"/>
                <w:szCs w:val="24"/>
              </w:rPr>
              <w:t>Intramuscular (IM)</w:t>
            </w:r>
          </w:p>
        </w:tc>
        <w:tc>
          <w:tcPr>
            <w:tcW w:w="3313" w:type="dxa"/>
            <w:tcBorders>
              <w:top w:val="single" w:sz="2" w:space="0" w:color="000000"/>
              <w:left w:val="single" w:sz="2" w:space="0" w:color="000000"/>
              <w:bottom w:val="single" w:sz="2" w:space="0" w:color="000000"/>
              <w:right w:val="single" w:sz="2" w:space="0" w:color="000000"/>
            </w:tcBorders>
            <w:vAlign w:val="center"/>
          </w:tcPr>
          <w:p w14:paraId="50CA3BC9" w14:textId="77777777" w:rsidR="004675FE" w:rsidRPr="00E36434" w:rsidRDefault="004675FE" w:rsidP="004675FE">
            <w:pPr>
              <w:widowControl/>
              <w:autoSpaceDE/>
              <w:autoSpaceDN/>
              <w:spacing w:line="259" w:lineRule="auto"/>
              <w:rPr>
                <w:rFonts w:eastAsia="Calibri"/>
                <w:color w:val="000000"/>
                <w:sz w:val="24"/>
                <w:szCs w:val="24"/>
              </w:rPr>
            </w:pPr>
            <w:r w:rsidRPr="00E36434">
              <w:rPr>
                <w:rFonts w:eastAsia="Calibri"/>
                <w:color w:val="000000"/>
                <w:sz w:val="24"/>
                <w:szCs w:val="24"/>
              </w:rPr>
              <w:t>Administer vaccine in deltoid muscle or, alternatively, in anterolateral thigh muscle.</w:t>
            </w:r>
          </w:p>
        </w:tc>
      </w:tr>
      <w:tr w:rsidR="004675FE" w:rsidRPr="004B7192" w14:paraId="2848B64D" w14:textId="77777777" w:rsidTr="004675FE">
        <w:trPr>
          <w:trHeight w:val="862"/>
        </w:trPr>
        <w:tc>
          <w:tcPr>
            <w:tcW w:w="2021" w:type="dxa"/>
            <w:tcBorders>
              <w:top w:val="single" w:sz="4" w:space="0" w:color="auto"/>
              <w:left w:val="single" w:sz="4" w:space="0" w:color="auto"/>
              <w:bottom w:val="single" w:sz="4" w:space="0" w:color="auto"/>
              <w:right w:val="single" w:sz="4" w:space="0" w:color="auto"/>
            </w:tcBorders>
            <w:vAlign w:val="center"/>
          </w:tcPr>
          <w:p w14:paraId="1F976A91" w14:textId="77777777" w:rsidR="004675FE" w:rsidRPr="00E36434" w:rsidRDefault="004675FE" w:rsidP="004675FE">
            <w:pPr>
              <w:widowControl/>
              <w:autoSpaceDE/>
              <w:autoSpaceDN/>
              <w:spacing w:line="259" w:lineRule="auto"/>
              <w:rPr>
                <w:rFonts w:eastAsia="Calibri"/>
                <w:color w:val="000000"/>
                <w:sz w:val="24"/>
                <w:szCs w:val="24"/>
              </w:rPr>
            </w:pPr>
            <w:r w:rsidRPr="00E36434">
              <w:rPr>
                <w:sz w:val="24"/>
                <w:szCs w:val="24"/>
              </w:rPr>
              <w:t>Inactivated influenza vaccine (IIV4)</w:t>
            </w:r>
          </w:p>
        </w:tc>
        <w:tc>
          <w:tcPr>
            <w:tcW w:w="1755" w:type="dxa"/>
            <w:tcBorders>
              <w:top w:val="single" w:sz="4" w:space="0" w:color="auto"/>
              <w:left w:val="single" w:sz="4" w:space="0" w:color="auto"/>
              <w:bottom w:val="single" w:sz="4" w:space="0" w:color="auto"/>
              <w:right w:val="single" w:sz="4" w:space="0" w:color="auto"/>
            </w:tcBorders>
            <w:vAlign w:val="center"/>
          </w:tcPr>
          <w:p w14:paraId="0EDFF327"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sz w:val="24"/>
                <w:szCs w:val="24"/>
              </w:rPr>
              <w:t>All adults</w:t>
            </w:r>
          </w:p>
        </w:tc>
        <w:tc>
          <w:tcPr>
            <w:tcW w:w="2071" w:type="dxa"/>
            <w:tcBorders>
              <w:top w:val="single" w:sz="4" w:space="0" w:color="auto"/>
              <w:left w:val="single" w:sz="4" w:space="0" w:color="auto"/>
              <w:bottom w:val="single" w:sz="4" w:space="0" w:color="auto"/>
              <w:right w:val="single" w:sz="4" w:space="0" w:color="auto"/>
            </w:tcBorders>
            <w:vAlign w:val="center"/>
          </w:tcPr>
          <w:p w14:paraId="407FD4AB"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sz w:val="24"/>
                <w:szCs w:val="24"/>
              </w:rPr>
              <w:t>0.5 mL</w:t>
            </w:r>
          </w:p>
        </w:tc>
        <w:tc>
          <w:tcPr>
            <w:tcW w:w="1460" w:type="dxa"/>
            <w:tcBorders>
              <w:top w:val="single" w:sz="4" w:space="0" w:color="auto"/>
              <w:left w:val="single" w:sz="4" w:space="0" w:color="auto"/>
              <w:bottom w:val="single" w:sz="4" w:space="0" w:color="auto"/>
              <w:right w:val="single" w:sz="4" w:space="0" w:color="auto"/>
            </w:tcBorders>
            <w:vAlign w:val="center"/>
          </w:tcPr>
          <w:p w14:paraId="030E7220" w14:textId="77777777" w:rsidR="004675FE" w:rsidRPr="00E36434" w:rsidRDefault="004675FE" w:rsidP="004675FE">
            <w:pPr>
              <w:widowControl/>
              <w:autoSpaceDE/>
              <w:autoSpaceDN/>
              <w:spacing w:line="259" w:lineRule="auto"/>
              <w:jc w:val="center"/>
              <w:rPr>
                <w:rFonts w:eastAsia="Calibri"/>
                <w:color w:val="000000"/>
                <w:sz w:val="24"/>
                <w:szCs w:val="24"/>
              </w:rPr>
            </w:pPr>
            <w:r w:rsidRPr="00E36434">
              <w:rPr>
                <w:sz w:val="24"/>
                <w:szCs w:val="24"/>
              </w:rPr>
              <w:t>Intramuscular (IM)</w:t>
            </w:r>
          </w:p>
        </w:tc>
        <w:tc>
          <w:tcPr>
            <w:tcW w:w="3313" w:type="dxa"/>
            <w:tcBorders>
              <w:top w:val="single" w:sz="4" w:space="0" w:color="auto"/>
              <w:left w:val="single" w:sz="4" w:space="0" w:color="auto"/>
              <w:bottom w:val="single" w:sz="4" w:space="0" w:color="auto"/>
              <w:right w:val="single" w:sz="4" w:space="0" w:color="auto"/>
            </w:tcBorders>
            <w:vAlign w:val="center"/>
          </w:tcPr>
          <w:p w14:paraId="5C3CEC79" w14:textId="77777777" w:rsidR="004675FE" w:rsidRPr="00E36434" w:rsidRDefault="004675FE" w:rsidP="004675FE">
            <w:pPr>
              <w:widowControl/>
              <w:autoSpaceDE/>
              <w:autoSpaceDN/>
              <w:spacing w:line="259" w:lineRule="auto"/>
              <w:ind w:right="45"/>
              <w:rPr>
                <w:rFonts w:eastAsia="Calibri"/>
                <w:color w:val="000000"/>
                <w:sz w:val="24"/>
                <w:szCs w:val="24"/>
              </w:rPr>
            </w:pPr>
            <w:r w:rsidRPr="00E36434">
              <w:rPr>
                <w:sz w:val="24"/>
                <w:szCs w:val="24"/>
              </w:rPr>
              <w:t>Administer vaccine in deltoid muscle.</w:t>
            </w:r>
          </w:p>
        </w:tc>
      </w:tr>
      <w:tr w:rsidR="004675FE" w14:paraId="43D4F5E1" w14:textId="77777777" w:rsidTr="004675FE">
        <w:tblPrEx>
          <w:tblCellMar>
            <w:top w:w="0" w:type="dxa"/>
            <w:left w:w="0" w:type="dxa"/>
            <w:right w:w="0" w:type="dxa"/>
          </w:tblCellMar>
        </w:tblPrEx>
        <w:trPr>
          <w:trHeight w:val="340"/>
        </w:trPr>
        <w:tc>
          <w:tcPr>
            <w:tcW w:w="2021" w:type="dxa"/>
            <w:tcBorders>
              <w:top w:val="single" w:sz="4" w:space="0" w:color="auto"/>
              <w:left w:val="single" w:sz="4" w:space="0" w:color="auto"/>
              <w:bottom w:val="single" w:sz="4" w:space="0" w:color="auto"/>
              <w:right w:val="single" w:sz="4" w:space="0" w:color="auto"/>
            </w:tcBorders>
            <w:vAlign w:val="center"/>
          </w:tcPr>
          <w:p w14:paraId="08867860" w14:textId="77777777" w:rsidR="004675FE" w:rsidRPr="00E36434" w:rsidRDefault="004675FE" w:rsidP="004675FE">
            <w:pPr>
              <w:spacing w:line="259" w:lineRule="auto"/>
              <w:ind w:left="74"/>
              <w:rPr>
                <w:sz w:val="24"/>
                <w:szCs w:val="24"/>
              </w:rPr>
            </w:pPr>
            <w:r w:rsidRPr="00E36434">
              <w:rPr>
                <w:sz w:val="24"/>
                <w:szCs w:val="24"/>
              </w:rPr>
              <w:t>IIV4-high dose</w:t>
            </w:r>
          </w:p>
        </w:tc>
        <w:tc>
          <w:tcPr>
            <w:tcW w:w="1755" w:type="dxa"/>
            <w:tcBorders>
              <w:top w:val="single" w:sz="4" w:space="0" w:color="auto"/>
              <w:left w:val="single" w:sz="4" w:space="0" w:color="auto"/>
              <w:bottom w:val="single" w:sz="4" w:space="0" w:color="auto"/>
              <w:right w:val="single" w:sz="4" w:space="0" w:color="auto"/>
            </w:tcBorders>
            <w:vAlign w:val="center"/>
          </w:tcPr>
          <w:p w14:paraId="29C4AA88" w14:textId="77777777" w:rsidR="004675FE" w:rsidRPr="00E36434" w:rsidRDefault="004675FE" w:rsidP="004675FE">
            <w:pPr>
              <w:spacing w:line="259" w:lineRule="auto"/>
              <w:ind w:left="74"/>
              <w:jc w:val="center"/>
              <w:rPr>
                <w:sz w:val="24"/>
                <w:szCs w:val="24"/>
              </w:rPr>
            </w:pPr>
            <w:r w:rsidRPr="00E36434">
              <w:rPr>
                <w:sz w:val="24"/>
                <w:szCs w:val="24"/>
              </w:rPr>
              <w:t>65 years and older</w:t>
            </w:r>
          </w:p>
        </w:tc>
        <w:tc>
          <w:tcPr>
            <w:tcW w:w="2071" w:type="dxa"/>
            <w:tcBorders>
              <w:top w:val="single" w:sz="4" w:space="0" w:color="auto"/>
              <w:left w:val="single" w:sz="4" w:space="0" w:color="auto"/>
              <w:bottom w:val="single" w:sz="4" w:space="0" w:color="auto"/>
              <w:right w:val="single" w:sz="4" w:space="0" w:color="auto"/>
            </w:tcBorders>
            <w:vAlign w:val="center"/>
          </w:tcPr>
          <w:p w14:paraId="78CEEAF6" w14:textId="77777777" w:rsidR="004675FE" w:rsidRPr="00E36434" w:rsidRDefault="004675FE" w:rsidP="004675FE">
            <w:pPr>
              <w:spacing w:line="259" w:lineRule="auto"/>
              <w:ind w:left="74"/>
              <w:jc w:val="center"/>
              <w:rPr>
                <w:sz w:val="24"/>
                <w:szCs w:val="24"/>
              </w:rPr>
            </w:pPr>
            <w:proofErr w:type="spellStart"/>
            <w:r w:rsidRPr="00E36434">
              <w:rPr>
                <w:sz w:val="24"/>
                <w:szCs w:val="24"/>
              </w:rPr>
              <w:t>Fluzone</w:t>
            </w:r>
            <w:proofErr w:type="spellEnd"/>
            <w:r w:rsidRPr="00E36434">
              <w:rPr>
                <w:sz w:val="24"/>
                <w:szCs w:val="24"/>
              </w:rPr>
              <w:t xml:space="preserve"> High-Dose  </w:t>
            </w:r>
          </w:p>
          <w:p w14:paraId="3518CB1D" w14:textId="77777777" w:rsidR="004675FE" w:rsidRPr="00E36434" w:rsidRDefault="004675FE" w:rsidP="004675FE">
            <w:pPr>
              <w:spacing w:line="259" w:lineRule="auto"/>
              <w:ind w:left="74"/>
              <w:jc w:val="center"/>
              <w:rPr>
                <w:sz w:val="24"/>
                <w:szCs w:val="24"/>
              </w:rPr>
            </w:pPr>
            <w:r w:rsidRPr="00E36434">
              <w:rPr>
                <w:sz w:val="24"/>
                <w:szCs w:val="24"/>
              </w:rPr>
              <w:t>0.7 mL</w:t>
            </w:r>
          </w:p>
        </w:tc>
        <w:tc>
          <w:tcPr>
            <w:tcW w:w="1460" w:type="dxa"/>
            <w:tcBorders>
              <w:top w:val="single" w:sz="4" w:space="0" w:color="auto"/>
              <w:left w:val="single" w:sz="4" w:space="0" w:color="auto"/>
              <w:bottom w:val="single" w:sz="4" w:space="0" w:color="auto"/>
              <w:right w:val="single" w:sz="4" w:space="0" w:color="auto"/>
            </w:tcBorders>
            <w:vAlign w:val="center"/>
          </w:tcPr>
          <w:p w14:paraId="1334F92B" w14:textId="77777777" w:rsidR="004675FE" w:rsidRPr="00E36434" w:rsidRDefault="004675FE" w:rsidP="004675FE">
            <w:pPr>
              <w:spacing w:line="259" w:lineRule="auto"/>
              <w:ind w:left="74"/>
              <w:jc w:val="center"/>
              <w:rPr>
                <w:sz w:val="24"/>
                <w:szCs w:val="24"/>
              </w:rPr>
            </w:pPr>
            <w:r w:rsidRPr="00E36434">
              <w:rPr>
                <w:sz w:val="24"/>
                <w:szCs w:val="24"/>
              </w:rPr>
              <w:t>Intramuscular (IM)</w:t>
            </w:r>
          </w:p>
        </w:tc>
        <w:tc>
          <w:tcPr>
            <w:tcW w:w="3313" w:type="dxa"/>
            <w:tcBorders>
              <w:top w:val="single" w:sz="4" w:space="0" w:color="auto"/>
              <w:left w:val="single" w:sz="4" w:space="0" w:color="auto"/>
              <w:bottom w:val="single" w:sz="4" w:space="0" w:color="auto"/>
              <w:right w:val="single" w:sz="4" w:space="0" w:color="auto"/>
            </w:tcBorders>
            <w:vAlign w:val="center"/>
          </w:tcPr>
          <w:p w14:paraId="7247B418" w14:textId="77777777" w:rsidR="004675FE" w:rsidRPr="00E36434" w:rsidRDefault="004675FE" w:rsidP="004675FE">
            <w:pPr>
              <w:spacing w:line="259" w:lineRule="auto"/>
              <w:ind w:left="74"/>
              <w:rPr>
                <w:sz w:val="24"/>
                <w:szCs w:val="24"/>
              </w:rPr>
            </w:pPr>
            <w:r w:rsidRPr="00E36434">
              <w:rPr>
                <w:sz w:val="24"/>
                <w:szCs w:val="24"/>
              </w:rPr>
              <w:t>Administer vaccine in deltoid muscle.</w:t>
            </w:r>
          </w:p>
        </w:tc>
      </w:tr>
      <w:tr w:rsidR="004675FE" w14:paraId="66832FC1" w14:textId="77777777" w:rsidTr="004675FE">
        <w:tblPrEx>
          <w:tblCellMar>
            <w:top w:w="0" w:type="dxa"/>
            <w:left w:w="0" w:type="dxa"/>
            <w:right w:w="0" w:type="dxa"/>
          </w:tblCellMar>
        </w:tblPrEx>
        <w:trPr>
          <w:trHeight w:val="482"/>
        </w:trPr>
        <w:tc>
          <w:tcPr>
            <w:tcW w:w="2021" w:type="dxa"/>
            <w:tcBorders>
              <w:top w:val="single" w:sz="4" w:space="0" w:color="auto"/>
              <w:left w:val="single" w:sz="4" w:space="0" w:color="auto"/>
              <w:bottom w:val="single" w:sz="4" w:space="0" w:color="auto"/>
              <w:right w:val="single" w:sz="4" w:space="0" w:color="auto"/>
            </w:tcBorders>
            <w:vAlign w:val="center"/>
          </w:tcPr>
          <w:p w14:paraId="5BE987A3" w14:textId="77777777" w:rsidR="004675FE" w:rsidRPr="00E36434" w:rsidRDefault="004675FE" w:rsidP="004675FE">
            <w:pPr>
              <w:spacing w:line="259" w:lineRule="auto"/>
              <w:ind w:left="74"/>
              <w:rPr>
                <w:sz w:val="24"/>
                <w:szCs w:val="24"/>
              </w:rPr>
            </w:pPr>
            <w:r w:rsidRPr="00E36434">
              <w:rPr>
                <w:sz w:val="24"/>
                <w:szCs w:val="24"/>
              </w:rPr>
              <w:t>Adjuvanted inactivated influenza vaccine (aIIV4)</w:t>
            </w:r>
          </w:p>
        </w:tc>
        <w:tc>
          <w:tcPr>
            <w:tcW w:w="1755" w:type="dxa"/>
            <w:tcBorders>
              <w:top w:val="single" w:sz="4" w:space="0" w:color="auto"/>
              <w:left w:val="single" w:sz="4" w:space="0" w:color="auto"/>
              <w:bottom w:val="single" w:sz="4" w:space="0" w:color="auto"/>
              <w:right w:val="single" w:sz="4" w:space="0" w:color="auto"/>
            </w:tcBorders>
            <w:vAlign w:val="center"/>
          </w:tcPr>
          <w:p w14:paraId="29055C52" w14:textId="77777777" w:rsidR="004675FE" w:rsidRPr="00E36434" w:rsidRDefault="004675FE" w:rsidP="004675FE">
            <w:pPr>
              <w:spacing w:line="259" w:lineRule="auto"/>
              <w:ind w:left="74"/>
              <w:jc w:val="center"/>
              <w:rPr>
                <w:sz w:val="24"/>
                <w:szCs w:val="24"/>
              </w:rPr>
            </w:pPr>
            <w:r w:rsidRPr="00E36434">
              <w:rPr>
                <w:sz w:val="24"/>
                <w:szCs w:val="24"/>
              </w:rPr>
              <w:t>65 years and older</w:t>
            </w:r>
          </w:p>
        </w:tc>
        <w:tc>
          <w:tcPr>
            <w:tcW w:w="2071" w:type="dxa"/>
            <w:tcBorders>
              <w:top w:val="single" w:sz="4" w:space="0" w:color="auto"/>
              <w:left w:val="single" w:sz="4" w:space="0" w:color="auto"/>
              <w:bottom w:val="single" w:sz="4" w:space="0" w:color="auto"/>
              <w:right w:val="single" w:sz="4" w:space="0" w:color="auto"/>
            </w:tcBorders>
            <w:vAlign w:val="center"/>
          </w:tcPr>
          <w:p w14:paraId="4DB3830A" w14:textId="77777777" w:rsidR="004675FE" w:rsidRPr="00E36434" w:rsidRDefault="004675FE" w:rsidP="004675FE">
            <w:pPr>
              <w:spacing w:line="259" w:lineRule="auto"/>
              <w:ind w:left="74"/>
              <w:jc w:val="center"/>
              <w:rPr>
                <w:sz w:val="24"/>
                <w:szCs w:val="24"/>
              </w:rPr>
            </w:pPr>
            <w:r w:rsidRPr="00E36434">
              <w:rPr>
                <w:sz w:val="24"/>
                <w:szCs w:val="24"/>
              </w:rPr>
              <w:t>0.5 mL</w:t>
            </w:r>
          </w:p>
        </w:tc>
        <w:tc>
          <w:tcPr>
            <w:tcW w:w="1460" w:type="dxa"/>
            <w:tcBorders>
              <w:top w:val="single" w:sz="4" w:space="0" w:color="auto"/>
              <w:left w:val="single" w:sz="4" w:space="0" w:color="auto"/>
              <w:bottom w:val="single" w:sz="4" w:space="0" w:color="auto"/>
              <w:right w:val="single" w:sz="4" w:space="0" w:color="auto"/>
            </w:tcBorders>
            <w:vAlign w:val="center"/>
          </w:tcPr>
          <w:p w14:paraId="7AB6FAE2" w14:textId="77777777" w:rsidR="004675FE" w:rsidRPr="00E36434" w:rsidRDefault="004675FE" w:rsidP="004675FE">
            <w:pPr>
              <w:spacing w:line="259" w:lineRule="auto"/>
              <w:ind w:left="74"/>
              <w:jc w:val="center"/>
              <w:rPr>
                <w:sz w:val="24"/>
                <w:szCs w:val="24"/>
              </w:rPr>
            </w:pPr>
            <w:r w:rsidRPr="00E36434">
              <w:rPr>
                <w:sz w:val="24"/>
                <w:szCs w:val="24"/>
              </w:rPr>
              <w:t>Intramuscular (IM)</w:t>
            </w:r>
          </w:p>
        </w:tc>
        <w:tc>
          <w:tcPr>
            <w:tcW w:w="3313" w:type="dxa"/>
            <w:tcBorders>
              <w:top w:val="single" w:sz="4" w:space="0" w:color="auto"/>
              <w:left w:val="single" w:sz="4" w:space="0" w:color="auto"/>
              <w:bottom w:val="single" w:sz="4" w:space="0" w:color="auto"/>
              <w:right w:val="single" w:sz="4" w:space="0" w:color="auto"/>
            </w:tcBorders>
            <w:vAlign w:val="center"/>
          </w:tcPr>
          <w:p w14:paraId="58C3B1A7" w14:textId="77777777" w:rsidR="004675FE" w:rsidRPr="00E36434" w:rsidRDefault="004675FE" w:rsidP="004675FE">
            <w:pPr>
              <w:spacing w:line="259" w:lineRule="auto"/>
              <w:ind w:left="74"/>
              <w:rPr>
                <w:sz w:val="24"/>
                <w:szCs w:val="24"/>
              </w:rPr>
            </w:pPr>
            <w:r w:rsidRPr="00E36434">
              <w:rPr>
                <w:sz w:val="24"/>
                <w:szCs w:val="24"/>
              </w:rPr>
              <w:t>Administer vaccine in deltoid muscle.</w:t>
            </w:r>
          </w:p>
        </w:tc>
      </w:tr>
      <w:tr w:rsidR="004675FE" w14:paraId="6C949E93" w14:textId="77777777" w:rsidTr="004675FE">
        <w:tblPrEx>
          <w:tblCellMar>
            <w:top w:w="0" w:type="dxa"/>
            <w:left w:w="0" w:type="dxa"/>
            <w:right w:w="0" w:type="dxa"/>
          </w:tblCellMar>
        </w:tblPrEx>
        <w:trPr>
          <w:trHeight w:val="340"/>
        </w:trPr>
        <w:tc>
          <w:tcPr>
            <w:tcW w:w="2021" w:type="dxa"/>
            <w:tcBorders>
              <w:top w:val="single" w:sz="4" w:space="0" w:color="auto"/>
              <w:left w:val="single" w:sz="4" w:space="0" w:color="auto"/>
              <w:bottom w:val="single" w:sz="4" w:space="0" w:color="auto"/>
              <w:right w:val="single" w:sz="4" w:space="0" w:color="auto"/>
            </w:tcBorders>
            <w:vAlign w:val="center"/>
          </w:tcPr>
          <w:p w14:paraId="51CBE205" w14:textId="77777777" w:rsidR="004675FE" w:rsidRPr="00E36434" w:rsidRDefault="004675FE" w:rsidP="004675FE">
            <w:pPr>
              <w:spacing w:line="259" w:lineRule="auto"/>
              <w:ind w:left="74"/>
              <w:rPr>
                <w:sz w:val="24"/>
                <w:szCs w:val="24"/>
              </w:rPr>
            </w:pPr>
            <w:r w:rsidRPr="00E36434">
              <w:rPr>
                <w:sz w:val="24"/>
                <w:szCs w:val="24"/>
              </w:rPr>
              <w:t>Cell culture based IIV (ccIIV4)</w:t>
            </w:r>
          </w:p>
        </w:tc>
        <w:tc>
          <w:tcPr>
            <w:tcW w:w="1755" w:type="dxa"/>
            <w:tcBorders>
              <w:top w:val="single" w:sz="4" w:space="0" w:color="auto"/>
              <w:left w:val="single" w:sz="4" w:space="0" w:color="auto"/>
              <w:bottom w:val="single" w:sz="4" w:space="0" w:color="auto"/>
              <w:right w:val="single" w:sz="4" w:space="0" w:color="auto"/>
            </w:tcBorders>
            <w:vAlign w:val="center"/>
          </w:tcPr>
          <w:p w14:paraId="15AAAAAB" w14:textId="77777777" w:rsidR="004675FE" w:rsidRPr="00E36434" w:rsidRDefault="004675FE" w:rsidP="004675FE">
            <w:pPr>
              <w:spacing w:line="259" w:lineRule="auto"/>
              <w:ind w:left="74"/>
              <w:jc w:val="center"/>
              <w:rPr>
                <w:sz w:val="24"/>
                <w:szCs w:val="24"/>
              </w:rPr>
            </w:pPr>
            <w:r w:rsidRPr="00E36434">
              <w:rPr>
                <w:sz w:val="24"/>
                <w:szCs w:val="24"/>
              </w:rPr>
              <w:t>All adults</w:t>
            </w:r>
          </w:p>
        </w:tc>
        <w:tc>
          <w:tcPr>
            <w:tcW w:w="2071" w:type="dxa"/>
            <w:tcBorders>
              <w:top w:val="single" w:sz="4" w:space="0" w:color="auto"/>
              <w:left w:val="single" w:sz="4" w:space="0" w:color="auto"/>
              <w:bottom w:val="single" w:sz="4" w:space="0" w:color="auto"/>
              <w:right w:val="single" w:sz="4" w:space="0" w:color="auto"/>
            </w:tcBorders>
            <w:vAlign w:val="center"/>
          </w:tcPr>
          <w:p w14:paraId="4F621539" w14:textId="77777777" w:rsidR="004675FE" w:rsidRPr="00E36434" w:rsidRDefault="004675FE" w:rsidP="004675FE">
            <w:pPr>
              <w:spacing w:line="259" w:lineRule="auto"/>
              <w:ind w:left="74"/>
              <w:jc w:val="center"/>
              <w:rPr>
                <w:sz w:val="24"/>
                <w:szCs w:val="24"/>
              </w:rPr>
            </w:pPr>
            <w:r w:rsidRPr="00E36434">
              <w:rPr>
                <w:sz w:val="24"/>
                <w:szCs w:val="24"/>
              </w:rPr>
              <w:t>0.5 mL</w:t>
            </w:r>
          </w:p>
        </w:tc>
        <w:tc>
          <w:tcPr>
            <w:tcW w:w="1460" w:type="dxa"/>
            <w:tcBorders>
              <w:top w:val="single" w:sz="4" w:space="0" w:color="auto"/>
              <w:left w:val="single" w:sz="4" w:space="0" w:color="auto"/>
              <w:bottom w:val="single" w:sz="4" w:space="0" w:color="auto"/>
              <w:right w:val="single" w:sz="4" w:space="0" w:color="auto"/>
            </w:tcBorders>
            <w:vAlign w:val="center"/>
          </w:tcPr>
          <w:p w14:paraId="00D500E8" w14:textId="77777777" w:rsidR="004675FE" w:rsidRPr="00E36434" w:rsidRDefault="004675FE" w:rsidP="004675FE">
            <w:pPr>
              <w:spacing w:line="259" w:lineRule="auto"/>
              <w:ind w:left="74"/>
              <w:jc w:val="center"/>
              <w:rPr>
                <w:sz w:val="24"/>
                <w:szCs w:val="24"/>
              </w:rPr>
            </w:pPr>
            <w:r w:rsidRPr="00E36434">
              <w:rPr>
                <w:sz w:val="24"/>
                <w:szCs w:val="24"/>
              </w:rPr>
              <w:t>Intramuscular (IM)</w:t>
            </w:r>
          </w:p>
        </w:tc>
        <w:tc>
          <w:tcPr>
            <w:tcW w:w="3313" w:type="dxa"/>
            <w:tcBorders>
              <w:top w:val="single" w:sz="4" w:space="0" w:color="auto"/>
              <w:left w:val="single" w:sz="4" w:space="0" w:color="auto"/>
              <w:bottom w:val="single" w:sz="4" w:space="0" w:color="auto"/>
              <w:right w:val="single" w:sz="4" w:space="0" w:color="auto"/>
            </w:tcBorders>
            <w:vAlign w:val="center"/>
          </w:tcPr>
          <w:p w14:paraId="0690658E" w14:textId="77777777" w:rsidR="004675FE" w:rsidRPr="00E36434" w:rsidRDefault="004675FE" w:rsidP="004675FE">
            <w:pPr>
              <w:spacing w:line="259" w:lineRule="auto"/>
              <w:ind w:left="74"/>
              <w:rPr>
                <w:sz w:val="24"/>
                <w:szCs w:val="24"/>
              </w:rPr>
            </w:pPr>
            <w:r w:rsidRPr="00E36434">
              <w:rPr>
                <w:sz w:val="24"/>
                <w:szCs w:val="24"/>
              </w:rPr>
              <w:t>Administer vaccine in deltoid muscle.</w:t>
            </w:r>
          </w:p>
        </w:tc>
      </w:tr>
      <w:bookmarkEnd w:id="7"/>
    </w:tbl>
    <w:p w14:paraId="70C11DA6" w14:textId="1C945643" w:rsidR="008A2F11" w:rsidRPr="00C544B6" w:rsidRDefault="008A2F11" w:rsidP="00355734">
      <w:pPr>
        <w:widowControl/>
        <w:autoSpaceDE/>
        <w:autoSpaceDN/>
        <w:spacing w:after="160" w:line="259" w:lineRule="auto"/>
        <w:rPr>
          <w:rStyle w:val="Hyperlink"/>
          <w:color w:val="auto"/>
          <w:u w:val="none"/>
        </w:rPr>
      </w:pPr>
    </w:p>
    <w:tbl>
      <w:tblPr>
        <w:tblStyle w:val="TableGrid"/>
        <w:tblpPr w:leftFromText="180" w:rightFromText="180" w:vertAnchor="text" w:horzAnchor="margin" w:tblpXSpec="center" w:tblpY="130"/>
        <w:tblW w:w="9355" w:type="dxa"/>
        <w:tblLook w:val="04A0" w:firstRow="1" w:lastRow="0" w:firstColumn="1" w:lastColumn="0" w:noHBand="0" w:noVBand="1"/>
      </w:tblPr>
      <w:tblGrid>
        <w:gridCol w:w="9355"/>
      </w:tblGrid>
      <w:tr w:rsidR="008A2F11" w14:paraId="423DB558" w14:textId="77777777" w:rsidTr="004675FE">
        <w:trPr>
          <w:trHeight w:val="70"/>
        </w:trPr>
        <w:tc>
          <w:tcPr>
            <w:tcW w:w="3503"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3D5A9571" w14:textId="77777777" w:rsidR="008A2F11" w:rsidRPr="004675FE" w:rsidRDefault="008A2F11" w:rsidP="00F242BF">
            <w:pPr>
              <w:jc w:val="center"/>
              <w:rPr>
                <w:b/>
                <w:bCs/>
                <w:sz w:val="24"/>
                <w:szCs w:val="24"/>
              </w:rPr>
            </w:pPr>
            <w:r w:rsidRPr="004675FE">
              <w:rPr>
                <w:b/>
                <w:bCs/>
                <w:sz w:val="24"/>
                <w:szCs w:val="24"/>
              </w:rPr>
              <w:lastRenderedPageBreak/>
              <w:t>RIV4</w:t>
            </w:r>
          </w:p>
          <w:p w14:paraId="2B1AE7DC" w14:textId="5723E9AA" w:rsidR="008A2F11" w:rsidRDefault="008A2F11" w:rsidP="00F242BF">
            <w:pPr>
              <w:jc w:val="center"/>
            </w:pPr>
            <w:r w:rsidRPr="004675FE">
              <w:rPr>
                <w:b/>
                <w:bCs/>
                <w:sz w:val="24"/>
                <w:szCs w:val="24"/>
              </w:rPr>
              <w:t>Recombinant HA</w:t>
            </w:r>
          </w:p>
        </w:tc>
      </w:tr>
    </w:tbl>
    <w:p w14:paraId="4A11695A" w14:textId="17C801E4" w:rsidR="00C544B6" w:rsidRDefault="00C544B6" w:rsidP="00C544B6">
      <w:pPr>
        <w:rPr>
          <w:sz w:val="8"/>
          <w:szCs w:val="8"/>
        </w:rPr>
      </w:pPr>
    </w:p>
    <w:p w14:paraId="6EFD4737" w14:textId="77777777" w:rsidR="008A2F11" w:rsidRPr="0092334A" w:rsidRDefault="008A2F11" w:rsidP="00C544B6">
      <w:pPr>
        <w:rPr>
          <w:sz w:val="8"/>
          <w:szCs w:val="8"/>
        </w:rPr>
      </w:pPr>
    </w:p>
    <w:p w14:paraId="306D2DA7" w14:textId="77777777" w:rsidR="00164EC3" w:rsidRPr="004675FE" w:rsidRDefault="00164EC3" w:rsidP="00164EC3">
      <w:pPr>
        <w:pStyle w:val="ColorfulList-Accent11"/>
        <w:numPr>
          <w:ilvl w:val="0"/>
          <w:numId w:val="40"/>
        </w:numPr>
        <w:spacing w:after="60" w:line="240" w:lineRule="auto"/>
        <w:rPr>
          <w:rFonts w:ascii="Times New Roman" w:hAnsi="Times New Roman"/>
          <w:sz w:val="24"/>
          <w:szCs w:val="24"/>
        </w:rPr>
      </w:pPr>
      <w:bookmarkStart w:id="8" w:name="_Hlk88637253"/>
      <w:r w:rsidRPr="004675FE">
        <w:rPr>
          <w:rFonts w:ascii="Times New Roman" w:hAnsi="Times New Roman"/>
          <w:sz w:val="24"/>
          <w:szCs w:val="24"/>
        </w:rPr>
        <w:t>Assess for Need of Vaccination against Influenza</w:t>
      </w:r>
    </w:p>
    <w:p w14:paraId="677D37C8" w14:textId="77777777" w:rsidR="00164EC3" w:rsidRPr="004675FE" w:rsidRDefault="00164EC3" w:rsidP="00164EC3">
      <w:pPr>
        <w:pStyle w:val="ColorfulList-Accent11"/>
        <w:numPr>
          <w:ilvl w:val="0"/>
          <w:numId w:val="40"/>
        </w:numPr>
        <w:spacing w:after="60" w:line="240" w:lineRule="auto"/>
        <w:rPr>
          <w:rFonts w:ascii="Times New Roman" w:hAnsi="Times New Roman"/>
          <w:b/>
          <w:bCs/>
          <w:sz w:val="24"/>
          <w:szCs w:val="24"/>
        </w:rPr>
      </w:pPr>
      <w:r w:rsidRPr="004675FE">
        <w:rPr>
          <w:rFonts w:ascii="Times New Roman" w:hAnsi="Times New Roman"/>
          <w:b/>
          <w:bCs/>
          <w:sz w:val="24"/>
          <w:szCs w:val="24"/>
        </w:rPr>
        <w:t xml:space="preserve">Screen for Contraindications and Precautions </w:t>
      </w:r>
    </w:p>
    <w:p w14:paraId="49D1E4DF" w14:textId="77777777" w:rsidR="00164EC3" w:rsidRPr="004675FE" w:rsidRDefault="00164EC3" w:rsidP="00164EC3">
      <w:pPr>
        <w:pStyle w:val="ColorfulList-Accent11"/>
        <w:numPr>
          <w:ilvl w:val="0"/>
          <w:numId w:val="40"/>
        </w:numPr>
        <w:spacing w:after="60" w:line="240" w:lineRule="auto"/>
        <w:rPr>
          <w:rFonts w:ascii="Times New Roman" w:hAnsi="Times New Roman"/>
          <w:b/>
          <w:bCs/>
          <w:sz w:val="24"/>
          <w:szCs w:val="24"/>
        </w:rPr>
      </w:pPr>
      <w:r w:rsidRPr="004675FE">
        <w:rPr>
          <w:rFonts w:ascii="Times New Roman" w:hAnsi="Times New Roman"/>
          <w:b/>
          <w:bCs/>
          <w:sz w:val="24"/>
          <w:szCs w:val="24"/>
        </w:rPr>
        <w:t xml:space="preserve">Provide Vaccine Information Statements </w:t>
      </w:r>
    </w:p>
    <w:p w14:paraId="14462A76" w14:textId="77777777" w:rsidR="00164EC3" w:rsidRPr="004675FE" w:rsidRDefault="00164EC3" w:rsidP="00164EC3">
      <w:pPr>
        <w:pStyle w:val="ColorfulList-Accent11"/>
        <w:numPr>
          <w:ilvl w:val="0"/>
          <w:numId w:val="40"/>
        </w:numPr>
        <w:spacing w:after="60" w:line="240" w:lineRule="auto"/>
        <w:rPr>
          <w:rFonts w:ascii="Times New Roman" w:hAnsi="Times New Roman"/>
          <w:b/>
          <w:bCs/>
          <w:sz w:val="24"/>
          <w:szCs w:val="24"/>
        </w:rPr>
      </w:pPr>
      <w:r w:rsidRPr="004675FE">
        <w:rPr>
          <w:rFonts w:ascii="Times New Roman" w:hAnsi="Times New Roman"/>
          <w:b/>
          <w:bCs/>
          <w:sz w:val="24"/>
          <w:szCs w:val="24"/>
        </w:rPr>
        <w:t>Prepare to Administer Vaccine</w:t>
      </w:r>
    </w:p>
    <w:p w14:paraId="62D7B679" w14:textId="444DB8D2" w:rsidR="00164EC3" w:rsidRPr="004675FE" w:rsidRDefault="00164EC3" w:rsidP="00855E62">
      <w:pPr>
        <w:pStyle w:val="ColorfulList-Accent11"/>
        <w:numPr>
          <w:ilvl w:val="0"/>
          <w:numId w:val="47"/>
        </w:numPr>
        <w:spacing w:after="60" w:line="240" w:lineRule="auto"/>
        <w:rPr>
          <w:rFonts w:ascii="Times New Roman" w:hAnsi="Times New Roman"/>
          <w:sz w:val="24"/>
          <w:szCs w:val="24"/>
        </w:rPr>
      </w:pPr>
      <w:r w:rsidRPr="004675FE">
        <w:rPr>
          <w:rFonts w:ascii="Times New Roman" w:hAnsi="Times New Roman"/>
          <w:sz w:val="24"/>
          <w:szCs w:val="24"/>
        </w:rPr>
        <w:t>For vaccine that is to be administered intramuscularly, choose the needle gauge,</w:t>
      </w:r>
      <w:r w:rsidR="00CD25F1" w:rsidRPr="004675FE">
        <w:rPr>
          <w:rFonts w:ascii="Times New Roman" w:hAnsi="Times New Roman"/>
          <w:sz w:val="24"/>
          <w:szCs w:val="24"/>
        </w:rPr>
        <w:t xml:space="preserve"> </w:t>
      </w:r>
      <w:r w:rsidRPr="004675FE">
        <w:rPr>
          <w:rFonts w:ascii="Times New Roman" w:hAnsi="Times New Roman"/>
          <w:sz w:val="24"/>
          <w:szCs w:val="24"/>
        </w:rPr>
        <w:t>needle length, and injection site according to the needle gauge/length chart</w:t>
      </w:r>
      <w:r w:rsidR="008E58C5">
        <w:rPr>
          <w:rFonts w:ascii="Times New Roman" w:hAnsi="Times New Roman"/>
          <w:sz w:val="24"/>
          <w:szCs w:val="24"/>
        </w:rPr>
        <w:t>.</w:t>
      </w:r>
    </w:p>
    <w:p w14:paraId="3F57A736" w14:textId="77777777" w:rsidR="00164EC3" w:rsidRPr="004675FE" w:rsidRDefault="00164EC3" w:rsidP="00855E62">
      <w:pPr>
        <w:pStyle w:val="ListParagraph"/>
        <w:numPr>
          <w:ilvl w:val="0"/>
          <w:numId w:val="47"/>
        </w:numPr>
        <w:rPr>
          <w:sz w:val="24"/>
          <w:szCs w:val="24"/>
        </w:rPr>
      </w:pPr>
      <w:r w:rsidRPr="004675FE">
        <w:rPr>
          <w:sz w:val="24"/>
          <w:szCs w:val="24"/>
        </w:rPr>
        <w:t xml:space="preserve">Invert the prefilled syringe containing </w:t>
      </w:r>
      <w:proofErr w:type="spellStart"/>
      <w:r w:rsidRPr="004675FE">
        <w:rPr>
          <w:sz w:val="24"/>
          <w:szCs w:val="24"/>
        </w:rPr>
        <w:t>Flublok</w:t>
      </w:r>
      <w:proofErr w:type="spellEnd"/>
      <w:r w:rsidRPr="004675FE">
        <w:rPr>
          <w:sz w:val="24"/>
          <w:szCs w:val="24"/>
        </w:rPr>
        <w:t xml:space="preserve"> Quadrivalent gently prior to affixing the appropriate size needle for intramuscular administration. </w:t>
      </w:r>
    </w:p>
    <w:p w14:paraId="39B1A782" w14:textId="77777777" w:rsidR="00164EC3" w:rsidRPr="004675FE" w:rsidRDefault="00164EC3" w:rsidP="00164EC3">
      <w:pPr>
        <w:pStyle w:val="ColorfulList-Accent11"/>
        <w:numPr>
          <w:ilvl w:val="0"/>
          <w:numId w:val="40"/>
        </w:numPr>
        <w:spacing w:after="60" w:line="240" w:lineRule="auto"/>
        <w:rPr>
          <w:rFonts w:ascii="Times New Roman" w:hAnsi="Times New Roman"/>
          <w:b/>
          <w:bCs/>
          <w:sz w:val="24"/>
          <w:szCs w:val="24"/>
        </w:rPr>
      </w:pPr>
      <w:r w:rsidRPr="004675FE">
        <w:rPr>
          <w:rFonts w:ascii="Times New Roman" w:hAnsi="Times New Roman"/>
          <w:b/>
          <w:bCs/>
          <w:sz w:val="24"/>
          <w:szCs w:val="24"/>
        </w:rPr>
        <w:t>Administer Influenza Vaccine according to the age of patient, brand of vaccine, and route of vaccination in the chart below.</w:t>
      </w:r>
    </w:p>
    <w:p w14:paraId="6F740263" w14:textId="77777777" w:rsidR="00164EC3" w:rsidRPr="004675FE" w:rsidRDefault="00164EC3" w:rsidP="00164EC3">
      <w:pPr>
        <w:pStyle w:val="ColorfulList-Accent11"/>
        <w:numPr>
          <w:ilvl w:val="0"/>
          <w:numId w:val="39"/>
        </w:numPr>
        <w:spacing w:after="60" w:line="240" w:lineRule="auto"/>
        <w:rPr>
          <w:rFonts w:ascii="Times New Roman" w:hAnsi="Times New Roman"/>
          <w:b/>
          <w:bCs/>
          <w:sz w:val="24"/>
          <w:szCs w:val="24"/>
        </w:rPr>
      </w:pPr>
      <w:r w:rsidRPr="004675FE">
        <w:rPr>
          <w:rFonts w:ascii="Times New Roman" w:hAnsi="Times New Roman"/>
          <w:b/>
          <w:bCs/>
          <w:sz w:val="24"/>
          <w:szCs w:val="24"/>
        </w:rPr>
        <w:t>Carefully select appropriate injection site.</w:t>
      </w:r>
    </w:p>
    <w:p w14:paraId="508C79D6" w14:textId="77777777" w:rsidR="00164EC3" w:rsidRPr="004675FE" w:rsidRDefault="00164EC3" w:rsidP="00164EC3">
      <w:pPr>
        <w:pStyle w:val="ColorfulList-Accent11"/>
        <w:numPr>
          <w:ilvl w:val="0"/>
          <w:numId w:val="40"/>
        </w:numPr>
        <w:spacing w:after="60" w:line="240" w:lineRule="auto"/>
        <w:rPr>
          <w:rFonts w:ascii="Times New Roman" w:hAnsi="Times New Roman"/>
          <w:b/>
          <w:bCs/>
          <w:sz w:val="24"/>
          <w:szCs w:val="24"/>
        </w:rPr>
      </w:pPr>
      <w:r w:rsidRPr="004675FE">
        <w:rPr>
          <w:rFonts w:ascii="Times New Roman" w:hAnsi="Times New Roman"/>
          <w:b/>
          <w:bCs/>
          <w:sz w:val="24"/>
          <w:szCs w:val="24"/>
        </w:rPr>
        <w:t>Complete documentation.</w:t>
      </w:r>
    </w:p>
    <w:bookmarkEnd w:id="8"/>
    <w:p w14:paraId="104F14C0" w14:textId="77777777" w:rsidR="00355734" w:rsidRDefault="00355734" w:rsidP="00D105FE">
      <w:pPr>
        <w:ind w:left="1152"/>
        <w:rPr>
          <w:u w:val="single"/>
        </w:rPr>
      </w:pPr>
    </w:p>
    <w:tbl>
      <w:tblPr>
        <w:tblStyle w:val="TableGrid0"/>
        <w:tblpPr w:leftFromText="180" w:rightFromText="180" w:vertAnchor="text" w:horzAnchor="page" w:tblpX="1006" w:tblpY="-43"/>
        <w:tblOverlap w:val="never"/>
        <w:tblW w:w="10620" w:type="dxa"/>
        <w:tblInd w:w="0" w:type="dxa"/>
        <w:tblCellMar>
          <w:top w:w="80" w:type="dxa"/>
          <w:left w:w="80" w:type="dxa"/>
          <w:right w:w="47" w:type="dxa"/>
        </w:tblCellMar>
        <w:tblLook w:val="04A0" w:firstRow="1" w:lastRow="0" w:firstColumn="1" w:lastColumn="0" w:noHBand="0" w:noVBand="1"/>
      </w:tblPr>
      <w:tblGrid>
        <w:gridCol w:w="2032"/>
        <w:gridCol w:w="1757"/>
        <w:gridCol w:w="2054"/>
        <w:gridCol w:w="1460"/>
        <w:gridCol w:w="3317"/>
      </w:tblGrid>
      <w:tr w:rsidR="00355734" w:rsidRPr="00355734" w14:paraId="38A6DEC7" w14:textId="77777777" w:rsidTr="00355734">
        <w:trPr>
          <w:trHeight w:val="340"/>
        </w:trPr>
        <w:tc>
          <w:tcPr>
            <w:tcW w:w="2067" w:type="dxa"/>
            <w:tcBorders>
              <w:top w:val="single" w:sz="2" w:space="0" w:color="000000"/>
              <w:left w:val="single" w:sz="2" w:space="0" w:color="000000"/>
              <w:bottom w:val="single" w:sz="2" w:space="0" w:color="000000"/>
              <w:right w:val="single" w:sz="2" w:space="0" w:color="000000"/>
            </w:tcBorders>
            <w:vAlign w:val="center"/>
          </w:tcPr>
          <w:p w14:paraId="6523B7D4"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b/>
                <w:color w:val="000000"/>
                <w:sz w:val="24"/>
                <w:szCs w:val="24"/>
              </w:rPr>
              <w:t>TYPE OF VACCINE</w:t>
            </w:r>
          </w:p>
        </w:tc>
        <w:tc>
          <w:tcPr>
            <w:tcW w:w="1800" w:type="dxa"/>
            <w:tcBorders>
              <w:top w:val="single" w:sz="2" w:space="0" w:color="000000"/>
              <w:left w:val="single" w:sz="2" w:space="0" w:color="000000"/>
              <w:bottom w:val="single" w:sz="2" w:space="0" w:color="000000"/>
              <w:right w:val="single" w:sz="2" w:space="0" w:color="000000"/>
            </w:tcBorders>
            <w:vAlign w:val="center"/>
          </w:tcPr>
          <w:p w14:paraId="265030B6"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b/>
                <w:color w:val="000000"/>
                <w:sz w:val="24"/>
                <w:szCs w:val="24"/>
              </w:rPr>
              <w:t>AGE GROUP</w:t>
            </w:r>
          </w:p>
        </w:tc>
        <w:tc>
          <w:tcPr>
            <w:tcW w:w="2126" w:type="dxa"/>
            <w:tcBorders>
              <w:top w:val="single" w:sz="2" w:space="0" w:color="000000"/>
              <w:left w:val="single" w:sz="2" w:space="0" w:color="000000"/>
              <w:bottom w:val="single" w:sz="2" w:space="0" w:color="000000"/>
              <w:right w:val="single" w:sz="2" w:space="0" w:color="000000"/>
            </w:tcBorders>
            <w:vAlign w:val="center"/>
          </w:tcPr>
          <w:p w14:paraId="6D6970C9"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b/>
                <w:color w:val="000000"/>
                <w:sz w:val="24"/>
                <w:szCs w:val="24"/>
              </w:rPr>
              <w:t>DOSE</w:t>
            </w:r>
          </w:p>
        </w:tc>
        <w:tc>
          <w:tcPr>
            <w:tcW w:w="1238" w:type="dxa"/>
            <w:tcBorders>
              <w:top w:val="single" w:sz="2" w:space="0" w:color="000000"/>
              <w:left w:val="single" w:sz="2" w:space="0" w:color="000000"/>
              <w:bottom w:val="single" w:sz="2" w:space="0" w:color="000000"/>
              <w:right w:val="single" w:sz="2" w:space="0" w:color="000000"/>
            </w:tcBorders>
            <w:vAlign w:val="center"/>
          </w:tcPr>
          <w:p w14:paraId="0118B17B"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b/>
                <w:color w:val="000000"/>
                <w:sz w:val="24"/>
                <w:szCs w:val="24"/>
              </w:rPr>
              <w:t>ROUTE</w:t>
            </w:r>
          </w:p>
        </w:tc>
        <w:tc>
          <w:tcPr>
            <w:tcW w:w="3389" w:type="dxa"/>
            <w:tcBorders>
              <w:top w:val="single" w:sz="2" w:space="0" w:color="000000"/>
              <w:left w:val="single" w:sz="2" w:space="0" w:color="000000"/>
              <w:bottom w:val="single" w:sz="2" w:space="0" w:color="000000"/>
              <w:right w:val="single" w:sz="2" w:space="0" w:color="000000"/>
            </w:tcBorders>
            <w:vAlign w:val="center"/>
          </w:tcPr>
          <w:p w14:paraId="2B5D62DF"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b/>
                <w:color w:val="000000"/>
                <w:sz w:val="24"/>
                <w:szCs w:val="24"/>
              </w:rPr>
              <w:t>INSTRUCTIONS</w:t>
            </w:r>
            <w:r w:rsidRPr="004675FE">
              <w:rPr>
                <w:rFonts w:eastAsia="Calibri"/>
                <w:color w:val="000000"/>
                <w:sz w:val="24"/>
                <w:szCs w:val="24"/>
                <w:vertAlign w:val="superscript"/>
              </w:rPr>
              <w:t>§</w:t>
            </w:r>
          </w:p>
        </w:tc>
      </w:tr>
      <w:tr w:rsidR="00355734" w:rsidRPr="00355734" w14:paraId="39FEB534" w14:textId="77777777" w:rsidTr="00355734">
        <w:trPr>
          <w:trHeight w:val="482"/>
        </w:trPr>
        <w:tc>
          <w:tcPr>
            <w:tcW w:w="2067" w:type="dxa"/>
            <w:tcBorders>
              <w:top w:val="single" w:sz="2" w:space="0" w:color="000000"/>
              <w:left w:val="single" w:sz="2" w:space="0" w:color="000000"/>
              <w:bottom w:val="single" w:sz="2" w:space="0" w:color="000000"/>
              <w:right w:val="single" w:sz="2" w:space="0" w:color="000000"/>
            </w:tcBorders>
            <w:vAlign w:val="center"/>
          </w:tcPr>
          <w:p w14:paraId="74BD4E7F" w14:textId="77777777" w:rsidR="00355734" w:rsidRPr="004675FE" w:rsidRDefault="00355734" w:rsidP="00355734">
            <w:pPr>
              <w:widowControl/>
              <w:autoSpaceDE/>
              <w:autoSpaceDN/>
              <w:rPr>
                <w:rFonts w:eastAsia="Calibri"/>
                <w:color w:val="000000"/>
                <w:sz w:val="24"/>
                <w:szCs w:val="24"/>
              </w:rPr>
            </w:pPr>
            <w:r w:rsidRPr="004675FE">
              <w:rPr>
                <w:rFonts w:eastAsia="Calibri"/>
                <w:color w:val="000000"/>
                <w:sz w:val="24"/>
                <w:szCs w:val="24"/>
              </w:rPr>
              <w:t>Recombinant influenza vaccine (RIV4)</w:t>
            </w:r>
          </w:p>
        </w:tc>
        <w:tc>
          <w:tcPr>
            <w:tcW w:w="1800" w:type="dxa"/>
            <w:tcBorders>
              <w:top w:val="single" w:sz="2" w:space="0" w:color="000000"/>
              <w:left w:val="single" w:sz="2" w:space="0" w:color="000000"/>
              <w:bottom w:val="single" w:sz="2" w:space="0" w:color="000000"/>
              <w:right w:val="single" w:sz="2" w:space="0" w:color="000000"/>
            </w:tcBorders>
            <w:vAlign w:val="center"/>
          </w:tcPr>
          <w:p w14:paraId="1D794A56"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color w:val="000000"/>
                <w:sz w:val="24"/>
                <w:szCs w:val="24"/>
              </w:rPr>
              <w:t>18 years and older</w:t>
            </w:r>
          </w:p>
        </w:tc>
        <w:tc>
          <w:tcPr>
            <w:tcW w:w="2126" w:type="dxa"/>
            <w:tcBorders>
              <w:top w:val="single" w:sz="2" w:space="0" w:color="000000"/>
              <w:left w:val="single" w:sz="2" w:space="0" w:color="000000"/>
              <w:bottom w:val="single" w:sz="2" w:space="0" w:color="000000"/>
              <w:right w:val="single" w:sz="2" w:space="0" w:color="000000"/>
            </w:tcBorders>
            <w:vAlign w:val="center"/>
          </w:tcPr>
          <w:p w14:paraId="512583CE"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color w:val="000000"/>
                <w:sz w:val="24"/>
                <w:szCs w:val="24"/>
              </w:rPr>
              <w:t>0.5 mL</w:t>
            </w:r>
          </w:p>
        </w:tc>
        <w:tc>
          <w:tcPr>
            <w:tcW w:w="1238" w:type="dxa"/>
            <w:tcBorders>
              <w:top w:val="single" w:sz="2" w:space="0" w:color="000000"/>
              <w:left w:val="single" w:sz="2" w:space="0" w:color="000000"/>
              <w:bottom w:val="single" w:sz="2" w:space="0" w:color="000000"/>
              <w:right w:val="single" w:sz="2" w:space="0" w:color="000000"/>
            </w:tcBorders>
            <w:vAlign w:val="center"/>
          </w:tcPr>
          <w:p w14:paraId="273E6961" w14:textId="77777777" w:rsidR="00355734" w:rsidRPr="004675FE" w:rsidRDefault="00355734" w:rsidP="00355734">
            <w:pPr>
              <w:widowControl/>
              <w:autoSpaceDE/>
              <w:autoSpaceDN/>
              <w:jc w:val="center"/>
              <w:rPr>
                <w:rFonts w:eastAsia="Calibri"/>
                <w:color w:val="000000"/>
                <w:sz w:val="24"/>
                <w:szCs w:val="24"/>
              </w:rPr>
            </w:pPr>
            <w:r w:rsidRPr="004675FE">
              <w:rPr>
                <w:rFonts w:eastAsia="Calibri"/>
                <w:color w:val="000000"/>
                <w:sz w:val="24"/>
                <w:szCs w:val="24"/>
              </w:rPr>
              <w:t>Intramuscular (IM)</w:t>
            </w:r>
          </w:p>
        </w:tc>
        <w:tc>
          <w:tcPr>
            <w:tcW w:w="3389" w:type="dxa"/>
            <w:tcBorders>
              <w:top w:val="single" w:sz="2" w:space="0" w:color="000000"/>
              <w:left w:val="single" w:sz="2" w:space="0" w:color="000000"/>
              <w:bottom w:val="single" w:sz="2" w:space="0" w:color="000000"/>
              <w:right w:val="single" w:sz="2" w:space="0" w:color="000000"/>
            </w:tcBorders>
            <w:vAlign w:val="center"/>
          </w:tcPr>
          <w:p w14:paraId="205D652A" w14:textId="77777777" w:rsidR="00355734" w:rsidRPr="004675FE" w:rsidRDefault="00355734" w:rsidP="00355734">
            <w:pPr>
              <w:widowControl/>
              <w:autoSpaceDE/>
              <w:autoSpaceDN/>
              <w:ind w:right="22"/>
              <w:rPr>
                <w:rFonts w:eastAsia="Calibri"/>
                <w:color w:val="000000"/>
                <w:sz w:val="24"/>
                <w:szCs w:val="24"/>
              </w:rPr>
            </w:pPr>
            <w:r w:rsidRPr="004675FE">
              <w:rPr>
                <w:rFonts w:eastAsia="Calibri"/>
                <w:color w:val="000000"/>
                <w:sz w:val="24"/>
                <w:szCs w:val="24"/>
              </w:rPr>
              <w:t>Administer vaccine in deltoid muscle.</w:t>
            </w:r>
          </w:p>
        </w:tc>
      </w:tr>
    </w:tbl>
    <w:p w14:paraId="2EB9B0E0" w14:textId="77777777" w:rsidR="00355734" w:rsidRDefault="00355734">
      <w:pPr>
        <w:widowControl/>
        <w:autoSpaceDE/>
        <w:autoSpaceDN/>
        <w:spacing w:after="160" w:line="259" w:lineRule="auto"/>
      </w:pPr>
      <w:r>
        <w:br w:type="page"/>
      </w:r>
    </w:p>
    <w:tbl>
      <w:tblPr>
        <w:tblStyle w:val="TableGrid"/>
        <w:tblpPr w:leftFromText="180" w:rightFromText="180" w:vertAnchor="text" w:horzAnchor="margin" w:tblpXSpec="center" w:tblpY="130"/>
        <w:tblW w:w="9355" w:type="dxa"/>
        <w:tblLook w:val="04A0" w:firstRow="1" w:lastRow="0" w:firstColumn="1" w:lastColumn="0" w:noHBand="0" w:noVBand="1"/>
      </w:tblPr>
      <w:tblGrid>
        <w:gridCol w:w="9355"/>
      </w:tblGrid>
      <w:tr w:rsidR="00355734" w14:paraId="63C7BF91" w14:textId="77777777" w:rsidTr="00F242BF">
        <w:tc>
          <w:tcPr>
            <w:tcW w:w="9355"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6CE9E374" w14:textId="7ECCECA9" w:rsidR="00355734" w:rsidRPr="004675FE" w:rsidRDefault="00355734" w:rsidP="00F242BF">
            <w:pPr>
              <w:jc w:val="center"/>
              <w:rPr>
                <w:sz w:val="24"/>
                <w:szCs w:val="24"/>
              </w:rPr>
            </w:pPr>
            <w:r w:rsidRPr="004675FE">
              <w:rPr>
                <w:b/>
                <w:bCs/>
                <w:sz w:val="24"/>
                <w:szCs w:val="24"/>
              </w:rPr>
              <w:lastRenderedPageBreak/>
              <w:t>LAIV4</w:t>
            </w:r>
          </w:p>
        </w:tc>
      </w:tr>
    </w:tbl>
    <w:p w14:paraId="09873B23" w14:textId="77777777" w:rsidR="00164EC3" w:rsidRPr="004675FE" w:rsidRDefault="00164EC3" w:rsidP="00164EC3">
      <w:pPr>
        <w:pStyle w:val="ColorfulList-Accent11"/>
        <w:numPr>
          <w:ilvl w:val="0"/>
          <w:numId w:val="41"/>
        </w:numPr>
        <w:spacing w:after="60" w:line="240" w:lineRule="auto"/>
        <w:rPr>
          <w:rFonts w:ascii="Times New Roman" w:hAnsi="Times New Roman"/>
          <w:sz w:val="24"/>
          <w:szCs w:val="24"/>
        </w:rPr>
      </w:pPr>
      <w:r w:rsidRPr="004675FE">
        <w:rPr>
          <w:rFonts w:ascii="Times New Roman" w:hAnsi="Times New Roman"/>
          <w:sz w:val="24"/>
          <w:szCs w:val="24"/>
        </w:rPr>
        <w:t>Assess for Need of Vaccination against Influenza</w:t>
      </w:r>
    </w:p>
    <w:p w14:paraId="23F450EF" w14:textId="77777777" w:rsidR="00164EC3" w:rsidRPr="004675FE" w:rsidRDefault="00164EC3" w:rsidP="00164EC3">
      <w:pPr>
        <w:pStyle w:val="ColorfulList-Accent11"/>
        <w:numPr>
          <w:ilvl w:val="0"/>
          <w:numId w:val="41"/>
        </w:numPr>
        <w:spacing w:after="60" w:line="240" w:lineRule="auto"/>
        <w:rPr>
          <w:rFonts w:ascii="Times New Roman" w:hAnsi="Times New Roman"/>
          <w:b/>
          <w:bCs/>
          <w:sz w:val="24"/>
          <w:szCs w:val="24"/>
        </w:rPr>
      </w:pPr>
      <w:r w:rsidRPr="004675FE">
        <w:rPr>
          <w:rFonts w:ascii="Times New Roman" w:hAnsi="Times New Roman"/>
          <w:b/>
          <w:bCs/>
          <w:sz w:val="24"/>
          <w:szCs w:val="24"/>
        </w:rPr>
        <w:t xml:space="preserve">Screen for Contraindications and Precautions </w:t>
      </w:r>
    </w:p>
    <w:p w14:paraId="6ED1A289" w14:textId="77777777" w:rsidR="00164EC3" w:rsidRPr="004675FE" w:rsidRDefault="00164EC3" w:rsidP="00164EC3">
      <w:pPr>
        <w:pStyle w:val="ColorfulList-Accent11"/>
        <w:numPr>
          <w:ilvl w:val="0"/>
          <w:numId w:val="41"/>
        </w:numPr>
        <w:spacing w:after="60" w:line="240" w:lineRule="auto"/>
        <w:rPr>
          <w:rFonts w:ascii="Times New Roman" w:hAnsi="Times New Roman"/>
          <w:b/>
          <w:bCs/>
          <w:sz w:val="24"/>
          <w:szCs w:val="24"/>
        </w:rPr>
      </w:pPr>
      <w:r w:rsidRPr="004675FE">
        <w:rPr>
          <w:rFonts w:ascii="Times New Roman" w:hAnsi="Times New Roman"/>
          <w:b/>
          <w:bCs/>
          <w:sz w:val="24"/>
          <w:szCs w:val="24"/>
        </w:rPr>
        <w:t xml:space="preserve">Provide Vaccine Information Statements </w:t>
      </w:r>
    </w:p>
    <w:p w14:paraId="7B554712" w14:textId="77777777" w:rsidR="00164EC3" w:rsidRPr="004675FE" w:rsidRDefault="00164EC3" w:rsidP="00164EC3">
      <w:pPr>
        <w:pStyle w:val="ColorfulList-Accent11"/>
        <w:numPr>
          <w:ilvl w:val="0"/>
          <w:numId w:val="41"/>
        </w:numPr>
        <w:spacing w:after="60" w:line="240" w:lineRule="auto"/>
        <w:rPr>
          <w:rFonts w:ascii="Times New Roman" w:hAnsi="Times New Roman"/>
          <w:b/>
          <w:bCs/>
          <w:sz w:val="24"/>
          <w:szCs w:val="24"/>
        </w:rPr>
      </w:pPr>
      <w:r w:rsidRPr="004675FE">
        <w:rPr>
          <w:rFonts w:ascii="Times New Roman" w:hAnsi="Times New Roman"/>
          <w:b/>
          <w:bCs/>
          <w:sz w:val="24"/>
          <w:szCs w:val="24"/>
        </w:rPr>
        <w:t>Prepare to Administer Vaccine</w:t>
      </w:r>
    </w:p>
    <w:p w14:paraId="3F9C148B" w14:textId="77777777" w:rsidR="00164EC3" w:rsidRPr="004675FE" w:rsidRDefault="00164EC3" w:rsidP="00164EC3">
      <w:pPr>
        <w:pStyle w:val="ColorfulList-Accent11"/>
        <w:numPr>
          <w:ilvl w:val="0"/>
          <w:numId w:val="41"/>
        </w:numPr>
        <w:spacing w:after="60" w:line="240" w:lineRule="auto"/>
        <w:rPr>
          <w:rFonts w:ascii="Times New Roman" w:hAnsi="Times New Roman"/>
          <w:b/>
          <w:bCs/>
          <w:sz w:val="24"/>
          <w:szCs w:val="24"/>
        </w:rPr>
      </w:pPr>
      <w:r w:rsidRPr="004675FE">
        <w:rPr>
          <w:rFonts w:ascii="Times New Roman" w:hAnsi="Times New Roman"/>
          <w:b/>
          <w:bCs/>
          <w:sz w:val="24"/>
          <w:szCs w:val="24"/>
        </w:rPr>
        <w:t>Administer Influenza Vaccine according to the age of patient, brand of vaccine, and route of vaccination in the chart below.</w:t>
      </w:r>
    </w:p>
    <w:p w14:paraId="61CCDE67" w14:textId="77777777" w:rsidR="00164EC3" w:rsidRPr="004675FE" w:rsidRDefault="00164EC3" w:rsidP="00164EC3">
      <w:pPr>
        <w:pStyle w:val="ColorfulList-Accent11"/>
        <w:numPr>
          <w:ilvl w:val="0"/>
          <w:numId w:val="39"/>
        </w:numPr>
        <w:spacing w:after="60" w:line="240" w:lineRule="auto"/>
        <w:rPr>
          <w:rFonts w:ascii="Times New Roman" w:hAnsi="Times New Roman"/>
          <w:b/>
          <w:bCs/>
          <w:sz w:val="24"/>
          <w:szCs w:val="24"/>
        </w:rPr>
      </w:pPr>
      <w:r w:rsidRPr="004675FE">
        <w:rPr>
          <w:rFonts w:ascii="Times New Roman" w:hAnsi="Times New Roman"/>
          <w:b/>
          <w:bCs/>
          <w:sz w:val="24"/>
          <w:szCs w:val="24"/>
        </w:rPr>
        <w:t>Carefully select appropriate injection site.</w:t>
      </w:r>
    </w:p>
    <w:p w14:paraId="0B7D0151" w14:textId="77777777" w:rsidR="00164EC3" w:rsidRPr="004675FE" w:rsidRDefault="00164EC3" w:rsidP="00164EC3">
      <w:pPr>
        <w:pStyle w:val="ColorfulList-Accent11"/>
        <w:numPr>
          <w:ilvl w:val="0"/>
          <w:numId w:val="41"/>
        </w:numPr>
        <w:spacing w:after="60" w:line="240" w:lineRule="auto"/>
        <w:rPr>
          <w:rFonts w:ascii="Times New Roman" w:hAnsi="Times New Roman"/>
          <w:b/>
          <w:bCs/>
          <w:sz w:val="24"/>
          <w:szCs w:val="24"/>
        </w:rPr>
      </w:pPr>
      <w:r w:rsidRPr="004675FE">
        <w:rPr>
          <w:rFonts w:ascii="Times New Roman" w:hAnsi="Times New Roman"/>
          <w:b/>
          <w:bCs/>
          <w:sz w:val="24"/>
          <w:szCs w:val="24"/>
        </w:rPr>
        <w:t>Complete documentation.</w:t>
      </w:r>
    </w:p>
    <w:p w14:paraId="116AA87D" w14:textId="5DFE0B1B" w:rsidR="00B17946" w:rsidRPr="004675FE" w:rsidRDefault="00B17946" w:rsidP="00855E62">
      <w:pPr>
        <w:pStyle w:val="ColorfulList-Accent11"/>
        <w:numPr>
          <w:ilvl w:val="0"/>
          <w:numId w:val="48"/>
        </w:numPr>
        <w:spacing w:after="60" w:line="240" w:lineRule="auto"/>
        <w:rPr>
          <w:rFonts w:ascii="Times New Roman" w:hAnsi="Times New Roman"/>
          <w:sz w:val="24"/>
          <w:szCs w:val="24"/>
        </w:rPr>
      </w:pPr>
      <w:bookmarkStart w:id="9" w:name="_Hlk88637731"/>
      <w:r w:rsidRPr="004675FE">
        <w:rPr>
          <w:rFonts w:ascii="Times New Roman" w:hAnsi="Times New Roman"/>
          <w:sz w:val="24"/>
          <w:szCs w:val="24"/>
        </w:rPr>
        <w:t>Additional Contraindications for use of LAIV only</w:t>
      </w:r>
      <w:r w:rsidR="00512397" w:rsidRPr="004675FE">
        <w:rPr>
          <w:rFonts w:ascii="Times New Roman" w:hAnsi="Times New Roman"/>
          <w:sz w:val="24"/>
          <w:szCs w:val="24"/>
        </w:rPr>
        <w:t xml:space="preserve"> - </w:t>
      </w:r>
      <w:bookmarkEnd w:id="9"/>
      <w:r w:rsidRPr="004675FE">
        <w:rPr>
          <w:rFonts w:ascii="Times New Roman" w:hAnsi="Times New Roman"/>
          <w:sz w:val="24"/>
          <w:szCs w:val="24"/>
        </w:rPr>
        <w:t>Do not give LAIV4 to a person who:</w:t>
      </w:r>
    </w:p>
    <w:p w14:paraId="43CE6E1F" w14:textId="77777777" w:rsidR="00B17946" w:rsidRPr="004675FE" w:rsidRDefault="00B17946" w:rsidP="00B17946">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 xml:space="preserve">Is pregnant </w:t>
      </w:r>
    </w:p>
    <w:p w14:paraId="76B3B526" w14:textId="0A0B6E35" w:rsidR="00911CB2" w:rsidRPr="004675FE" w:rsidRDefault="00911CB2" w:rsidP="00DB4F44">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Has functional or anatomic asplenia, or a cochlear implant</w:t>
      </w:r>
      <w:r w:rsidR="00B12F87" w:rsidRPr="004675FE">
        <w:rPr>
          <w:rFonts w:ascii="Times New Roman" w:hAnsi="Times New Roman"/>
          <w:sz w:val="24"/>
          <w:szCs w:val="24"/>
        </w:rPr>
        <w:t>,</w:t>
      </w:r>
      <w:r w:rsidRPr="004675FE">
        <w:rPr>
          <w:rFonts w:ascii="Times New Roman" w:hAnsi="Times New Roman"/>
          <w:sz w:val="24"/>
          <w:szCs w:val="24"/>
        </w:rPr>
        <w:t xml:space="preserve"> or is immunocompromised due to any cause (including immunosuppression caused by medications or HIV infection)</w:t>
      </w:r>
    </w:p>
    <w:p w14:paraId="4B34D8DF" w14:textId="77777777" w:rsidR="00911CB2" w:rsidRPr="004675FE" w:rsidRDefault="00911CB2" w:rsidP="00911CB2">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Has active communication between CSF and the oropharynx, nose, or ear or any other cranial CSF leak</w:t>
      </w:r>
    </w:p>
    <w:p w14:paraId="60B9D005" w14:textId="77777777" w:rsidR="00911CB2" w:rsidRPr="004675FE" w:rsidRDefault="00911CB2" w:rsidP="00911CB2">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Is age 50 years or older</w:t>
      </w:r>
    </w:p>
    <w:p w14:paraId="77B85DD2" w14:textId="77777777" w:rsidR="00911CB2" w:rsidRPr="004675FE" w:rsidRDefault="00911CB2" w:rsidP="00911CB2">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 xml:space="preserve">Received influenza antivirals before scheduled vaccination (zanamivir or oseltamivir within 48 hours; peramivir within 5 days; </w:t>
      </w:r>
      <w:proofErr w:type="spellStart"/>
      <w:r w:rsidRPr="004675FE">
        <w:rPr>
          <w:rFonts w:ascii="Times New Roman" w:hAnsi="Times New Roman"/>
          <w:sz w:val="24"/>
          <w:szCs w:val="24"/>
        </w:rPr>
        <w:t>baloxavir</w:t>
      </w:r>
      <w:proofErr w:type="spellEnd"/>
      <w:r w:rsidRPr="004675FE">
        <w:rPr>
          <w:rFonts w:ascii="Times New Roman" w:hAnsi="Times New Roman"/>
          <w:sz w:val="24"/>
          <w:szCs w:val="24"/>
        </w:rPr>
        <w:t xml:space="preserve"> within 17 days). If any of these antiviral drugs are taken within 14 days after LAIV4, revaccinate with IIV4 or RIV4.</w:t>
      </w:r>
    </w:p>
    <w:p w14:paraId="09E67081" w14:textId="77777777" w:rsidR="00911CB2" w:rsidRPr="004675FE" w:rsidRDefault="00911CB2" w:rsidP="00911CB2">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Is a close contact of a severely immunosuppressed person who requires a protected environment</w:t>
      </w:r>
    </w:p>
    <w:p w14:paraId="61636344" w14:textId="7A9DA4AE" w:rsidR="00B17946" w:rsidRPr="004675FE" w:rsidRDefault="00B17946" w:rsidP="00B17946">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 xml:space="preserve">Is age 2 through 4 years who </w:t>
      </w:r>
      <w:r w:rsidR="00803087" w:rsidRPr="004675FE">
        <w:rPr>
          <w:rFonts w:ascii="Times New Roman" w:hAnsi="Times New Roman"/>
          <w:sz w:val="24"/>
          <w:szCs w:val="24"/>
        </w:rPr>
        <w:t>ha</w:t>
      </w:r>
      <w:r w:rsidR="00911CB2" w:rsidRPr="004675FE">
        <w:rPr>
          <w:rFonts w:ascii="Times New Roman" w:hAnsi="Times New Roman"/>
          <w:sz w:val="24"/>
          <w:szCs w:val="24"/>
        </w:rPr>
        <w:t>s</w:t>
      </w:r>
      <w:r w:rsidRPr="004675FE">
        <w:rPr>
          <w:rFonts w:ascii="Times New Roman" w:hAnsi="Times New Roman"/>
          <w:sz w:val="24"/>
          <w:szCs w:val="24"/>
        </w:rPr>
        <w:t xml:space="preserve"> asthma or who </w:t>
      </w:r>
      <w:r w:rsidR="00803087" w:rsidRPr="004675FE">
        <w:rPr>
          <w:rFonts w:ascii="Times New Roman" w:hAnsi="Times New Roman"/>
          <w:sz w:val="24"/>
          <w:szCs w:val="24"/>
        </w:rPr>
        <w:t>ha</w:t>
      </w:r>
      <w:r w:rsidR="00911CB2" w:rsidRPr="004675FE">
        <w:rPr>
          <w:rFonts w:ascii="Times New Roman" w:hAnsi="Times New Roman"/>
          <w:sz w:val="24"/>
          <w:szCs w:val="24"/>
        </w:rPr>
        <w:t>s</w:t>
      </w:r>
      <w:r w:rsidRPr="004675FE">
        <w:rPr>
          <w:rFonts w:ascii="Times New Roman" w:hAnsi="Times New Roman"/>
          <w:sz w:val="24"/>
          <w:szCs w:val="24"/>
        </w:rPr>
        <w:t xml:space="preserve"> experienced wheezing or asthma within the past 12 months</w:t>
      </w:r>
    </w:p>
    <w:p w14:paraId="73084257" w14:textId="3E4BB30D" w:rsidR="00B17946" w:rsidRPr="004675FE" w:rsidRDefault="00B17946" w:rsidP="00B17946">
      <w:pPr>
        <w:pStyle w:val="ColorfulList-Accent11"/>
        <w:numPr>
          <w:ilvl w:val="0"/>
          <w:numId w:val="33"/>
        </w:numPr>
        <w:spacing w:after="60" w:line="240" w:lineRule="auto"/>
        <w:rPr>
          <w:rFonts w:ascii="Times New Roman" w:hAnsi="Times New Roman"/>
          <w:sz w:val="24"/>
          <w:szCs w:val="24"/>
        </w:rPr>
      </w:pPr>
      <w:r w:rsidRPr="004675FE">
        <w:rPr>
          <w:rFonts w:ascii="Times New Roman" w:hAnsi="Times New Roman"/>
          <w:sz w:val="24"/>
          <w:szCs w:val="24"/>
        </w:rPr>
        <w:t>Is age 6 months through 17 years and is receiving aspirin</w:t>
      </w:r>
      <w:r w:rsidR="000245BD" w:rsidRPr="004675FE">
        <w:rPr>
          <w:rFonts w:ascii="Times New Roman" w:hAnsi="Times New Roman"/>
          <w:sz w:val="24"/>
          <w:szCs w:val="24"/>
        </w:rPr>
        <w:t xml:space="preserve"> </w:t>
      </w:r>
      <w:r w:rsidRPr="004675FE">
        <w:rPr>
          <w:rFonts w:ascii="Times New Roman" w:hAnsi="Times New Roman"/>
          <w:sz w:val="24"/>
          <w:szCs w:val="24"/>
        </w:rPr>
        <w:t>or salicylate</w:t>
      </w:r>
      <w:r w:rsidR="000245BD" w:rsidRPr="004675FE">
        <w:rPr>
          <w:rFonts w:ascii="Times New Roman" w:hAnsi="Times New Roman"/>
          <w:sz w:val="24"/>
          <w:szCs w:val="24"/>
        </w:rPr>
        <w:t xml:space="preserve"> </w:t>
      </w:r>
      <w:r w:rsidRPr="004675FE">
        <w:rPr>
          <w:rFonts w:ascii="Times New Roman" w:hAnsi="Times New Roman"/>
          <w:sz w:val="24"/>
          <w:szCs w:val="24"/>
        </w:rPr>
        <w:t>containing medicine</w:t>
      </w:r>
    </w:p>
    <w:p w14:paraId="127E9FC1" w14:textId="3284921D" w:rsidR="00B17946" w:rsidRPr="004675FE" w:rsidRDefault="00512397" w:rsidP="00855E62">
      <w:pPr>
        <w:pStyle w:val="ColorfulList-Accent11"/>
        <w:numPr>
          <w:ilvl w:val="0"/>
          <w:numId w:val="48"/>
        </w:numPr>
        <w:spacing w:after="60" w:line="240" w:lineRule="auto"/>
        <w:rPr>
          <w:rFonts w:ascii="Times New Roman" w:hAnsi="Times New Roman"/>
          <w:sz w:val="24"/>
          <w:szCs w:val="24"/>
        </w:rPr>
      </w:pPr>
      <w:r w:rsidRPr="004675FE">
        <w:rPr>
          <w:rFonts w:ascii="Times New Roman" w:hAnsi="Times New Roman"/>
          <w:sz w:val="24"/>
          <w:szCs w:val="24"/>
        </w:rPr>
        <w:t xml:space="preserve">Additional </w:t>
      </w:r>
      <w:r w:rsidR="00B17946" w:rsidRPr="004675FE">
        <w:rPr>
          <w:rFonts w:ascii="Times New Roman" w:hAnsi="Times New Roman"/>
          <w:sz w:val="24"/>
          <w:szCs w:val="24"/>
        </w:rPr>
        <w:t xml:space="preserve">Precautions for use of LAIV4 only </w:t>
      </w:r>
    </w:p>
    <w:p w14:paraId="1EC3582D" w14:textId="77777777" w:rsidR="00B17946" w:rsidRPr="004675FE" w:rsidRDefault="00B17946" w:rsidP="00B17946">
      <w:pPr>
        <w:pStyle w:val="ColorfulList-Accent11"/>
        <w:numPr>
          <w:ilvl w:val="0"/>
          <w:numId w:val="36"/>
        </w:numPr>
        <w:spacing w:after="60" w:line="240" w:lineRule="auto"/>
        <w:rPr>
          <w:rFonts w:ascii="Times New Roman" w:hAnsi="Times New Roman"/>
          <w:b/>
          <w:bCs/>
          <w:sz w:val="24"/>
          <w:szCs w:val="24"/>
        </w:rPr>
      </w:pPr>
      <w:r w:rsidRPr="004675FE">
        <w:rPr>
          <w:rFonts w:ascii="Times New Roman" w:hAnsi="Times New Roman"/>
          <w:sz w:val="24"/>
          <w:szCs w:val="24"/>
        </w:rPr>
        <w:t>Asthma</w:t>
      </w:r>
    </w:p>
    <w:p w14:paraId="0A741A54" w14:textId="70DEB444" w:rsidR="00B17946" w:rsidRPr="008E58C5" w:rsidRDefault="00B17946" w:rsidP="00B17946">
      <w:pPr>
        <w:pStyle w:val="ColorfulList-Accent11"/>
        <w:numPr>
          <w:ilvl w:val="0"/>
          <w:numId w:val="36"/>
        </w:numPr>
        <w:spacing w:after="60" w:line="240" w:lineRule="auto"/>
        <w:rPr>
          <w:rFonts w:ascii="Times New Roman" w:hAnsi="Times New Roman"/>
          <w:sz w:val="24"/>
          <w:szCs w:val="24"/>
        </w:rPr>
      </w:pPr>
      <w:r w:rsidRPr="004675FE">
        <w:rPr>
          <w:rFonts w:ascii="Times New Roman" w:hAnsi="Times New Roman"/>
          <w:sz w:val="24"/>
          <w:szCs w:val="24"/>
        </w:rPr>
        <w:t>Other chronic medical conditions that might predispose the person to complications of influenza infection (e.g., other chronic pulmonary, cardiovascular [excluding isolated hypertension], renal, hepatic, neurologic, hematologic, or metabolic disorders [including diabetes mellitus])</w:t>
      </w:r>
      <w:r w:rsidR="008E58C5">
        <w:rPr>
          <w:rFonts w:ascii="Times New Roman" w:hAnsi="Times New Roman"/>
          <w:sz w:val="24"/>
          <w:szCs w:val="24"/>
        </w:rPr>
        <w:t>.</w:t>
      </w:r>
    </w:p>
    <w:tbl>
      <w:tblPr>
        <w:tblStyle w:val="TableGrid0"/>
        <w:tblpPr w:leftFromText="180" w:rightFromText="180" w:vertAnchor="text" w:horzAnchor="margin" w:tblpX="-453" w:tblpY="-115"/>
        <w:tblOverlap w:val="never"/>
        <w:tblW w:w="10620" w:type="dxa"/>
        <w:tblInd w:w="0" w:type="dxa"/>
        <w:tblCellMar>
          <w:top w:w="80" w:type="dxa"/>
          <w:left w:w="80" w:type="dxa"/>
          <w:right w:w="47" w:type="dxa"/>
        </w:tblCellMar>
        <w:tblLook w:val="04A0" w:firstRow="1" w:lastRow="0" w:firstColumn="1" w:lastColumn="0" w:noHBand="0" w:noVBand="1"/>
      </w:tblPr>
      <w:tblGrid>
        <w:gridCol w:w="2067"/>
        <w:gridCol w:w="1800"/>
        <w:gridCol w:w="2126"/>
        <w:gridCol w:w="1238"/>
        <w:gridCol w:w="3389"/>
      </w:tblGrid>
      <w:tr w:rsidR="00B17946" w:rsidRPr="00B17946" w14:paraId="2B368728" w14:textId="77777777" w:rsidTr="00AA4D08">
        <w:trPr>
          <w:trHeight w:val="340"/>
        </w:trPr>
        <w:tc>
          <w:tcPr>
            <w:tcW w:w="2067" w:type="dxa"/>
            <w:tcBorders>
              <w:top w:val="single" w:sz="2" w:space="0" w:color="000000"/>
              <w:left w:val="single" w:sz="2" w:space="0" w:color="000000"/>
              <w:bottom w:val="single" w:sz="2" w:space="0" w:color="000000"/>
              <w:right w:val="single" w:sz="2" w:space="0" w:color="000000"/>
            </w:tcBorders>
            <w:vAlign w:val="center"/>
          </w:tcPr>
          <w:p w14:paraId="2322BBFE"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b/>
                <w:color w:val="000000"/>
                <w:sz w:val="24"/>
                <w:szCs w:val="24"/>
              </w:rPr>
              <w:lastRenderedPageBreak/>
              <w:t>TYPE OF VACCINE</w:t>
            </w:r>
          </w:p>
        </w:tc>
        <w:tc>
          <w:tcPr>
            <w:tcW w:w="1800" w:type="dxa"/>
            <w:tcBorders>
              <w:top w:val="single" w:sz="2" w:space="0" w:color="000000"/>
              <w:left w:val="single" w:sz="2" w:space="0" w:color="000000"/>
              <w:bottom w:val="single" w:sz="2" w:space="0" w:color="000000"/>
              <w:right w:val="single" w:sz="2" w:space="0" w:color="000000"/>
            </w:tcBorders>
            <w:vAlign w:val="center"/>
          </w:tcPr>
          <w:p w14:paraId="0692D0F3"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b/>
                <w:color w:val="000000"/>
                <w:sz w:val="24"/>
                <w:szCs w:val="24"/>
              </w:rPr>
              <w:t>AGE GROUP</w:t>
            </w:r>
          </w:p>
        </w:tc>
        <w:tc>
          <w:tcPr>
            <w:tcW w:w="2126" w:type="dxa"/>
            <w:tcBorders>
              <w:top w:val="single" w:sz="2" w:space="0" w:color="000000"/>
              <w:left w:val="single" w:sz="2" w:space="0" w:color="000000"/>
              <w:bottom w:val="single" w:sz="2" w:space="0" w:color="000000"/>
              <w:right w:val="single" w:sz="2" w:space="0" w:color="000000"/>
            </w:tcBorders>
            <w:vAlign w:val="center"/>
          </w:tcPr>
          <w:p w14:paraId="4966AD4E"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b/>
                <w:color w:val="000000"/>
                <w:sz w:val="24"/>
                <w:szCs w:val="24"/>
              </w:rPr>
              <w:t>DOSE</w:t>
            </w:r>
          </w:p>
        </w:tc>
        <w:tc>
          <w:tcPr>
            <w:tcW w:w="1238" w:type="dxa"/>
            <w:tcBorders>
              <w:top w:val="single" w:sz="2" w:space="0" w:color="000000"/>
              <w:left w:val="single" w:sz="2" w:space="0" w:color="000000"/>
              <w:bottom w:val="single" w:sz="2" w:space="0" w:color="000000"/>
              <w:right w:val="single" w:sz="2" w:space="0" w:color="000000"/>
            </w:tcBorders>
            <w:vAlign w:val="center"/>
          </w:tcPr>
          <w:p w14:paraId="03135791"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b/>
                <w:color w:val="000000"/>
                <w:sz w:val="24"/>
                <w:szCs w:val="24"/>
              </w:rPr>
              <w:t>ROUTE</w:t>
            </w:r>
          </w:p>
        </w:tc>
        <w:tc>
          <w:tcPr>
            <w:tcW w:w="3389" w:type="dxa"/>
            <w:tcBorders>
              <w:top w:val="single" w:sz="2" w:space="0" w:color="000000"/>
              <w:left w:val="single" w:sz="2" w:space="0" w:color="000000"/>
              <w:bottom w:val="single" w:sz="2" w:space="0" w:color="000000"/>
              <w:right w:val="single" w:sz="2" w:space="0" w:color="000000"/>
            </w:tcBorders>
            <w:vAlign w:val="center"/>
          </w:tcPr>
          <w:p w14:paraId="1812FB11"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b/>
                <w:color w:val="000000"/>
                <w:sz w:val="24"/>
                <w:szCs w:val="24"/>
              </w:rPr>
              <w:t>INSTRUCTIONS</w:t>
            </w:r>
            <w:r w:rsidRPr="004675FE">
              <w:rPr>
                <w:rFonts w:eastAsia="Calibri"/>
                <w:color w:val="000000"/>
                <w:sz w:val="24"/>
                <w:szCs w:val="24"/>
                <w:vertAlign w:val="superscript"/>
              </w:rPr>
              <w:t>§</w:t>
            </w:r>
          </w:p>
        </w:tc>
      </w:tr>
      <w:tr w:rsidR="00B17946" w:rsidRPr="00B17946" w14:paraId="38F23557" w14:textId="77777777" w:rsidTr="00AA4D08">
        <w:trPr>
          <w:trHeight w:val="862"/>
        </w:trPr>
        <w:tc>
          <w:tcPr>
            <w:tcW w:w="2067" w:type="dxa"/>
            <w:tcBorders>
              <w:top w:val="single" w:sz="2" w:space="0" w:color="000000"/>
              <w:left w:val="single" w:sz="2" w:space="0" w:color="000000"/>
              <w:bottom w:val="single" w:sz="4" w:space="0" w:color="auto"/>
              <w:right w:val="single" w:sz="2" w:space="0" w:color="000000"/>
            </w:tcBorders>
            <w:vAlign w:val="center"/>
          </w:tcPr>
          <w:p w14:paraId="65EBDB0D" w14:textId="77777777" w:rsidR="00B17946" w:rsidRPr="004675FE" w:rsidRDefault="00B17946" w:rsidP="00AA4D08">
            <w:pPr>
              <w:widowControl/>
              <w:autoSpaceDE/>
              <w:autoSpaceDN/>
              <w:rPr>
                <w:rFonts w:eastAsia="Calibri"/>
                <w:color w:val="000000"/>
                <w:sz w:val="24"/>
                <w:szCs w:val="24"/>
              </w:rPr>
            </w:pPr>
            <w:r w:rsidRPr="004675FE">
              <w:rPr>
                <w:rFonts w:eastAsia="Calibri"/>
                <w:color w:val="000000"/>
                <w:sz w:val="24"/>
                <w:szCs w:val="24"/>
              </w:rPr>
              <w:t>Live attenuated influenza vaccine (LAIV4)</w:t>
            </w:r>
          </w:p>
        </w:tc>
        <w:tc>
          <w:tcPr>
            <w:tcW w:w="1800" w:type="dxa"/>
            <w:tcBorders>
              <w:top w:val="single" w:sz="2" w:space="0" w:color="000000"/>
              <w:left w:val="single" w:sz="2" w:space="0" w:color="000000"/>
              <w:bottom w:val="single" w:sz="4" w:space="0" w:color="auto"/>
              <w:right w:val="single" w:sz="2" w:space="0" w:color="000000"/>
            </w:tcBorders>
            <w:vAlign w:val="center"/>
          </w:tcPr>
          <w:p w14:paraId="243F738A"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color w:val="000000"/>
                <w:sz w:val="24"/>
                <w:szCs w:val="24"/>
              </w:rPr>
              <w:t>Healthy, age 2 years and older (except if pregnant)</w:t>
            </w:r>
          </w:p>
        </w:tc>
        <w:tc>
          <w:tcPr>
            <w:tcW w:w="2126" w:type="dxa"/>
            <w:tcBorders>
              <w:top w:val="single" w:sz="2" w:space="0" w:color="000000"/>
              <w:left w:val="single" w:sz="2" w:space="0" w:color="000000"/>
              <w:bottom w:val="single" w:sz="4" w:space="0" w:color="auto"/>
              <w:right w:val="single" w:sz="2" w:space="0" w:color="000000"/>
            </w:tcBorders>
            <w:vAlign w:val="center"/>
          </w:tcPr>
          <w:p w14:paraId="31404B9A"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color w:val="000000"/>
                <w:sz w:val="24"/>
                <w:szCs w:val="24"/>
              </w:rPr>
              <w:t>0.2 mL (0.1 mL into each nostril)</w:t>
            </w:r>
          </w:p>
        </w:tc>
        <w:tc>
          <w:tcPr>
            <w:tcW w:w="1238" w:type="dxa"/>
            <w:tcBorders>
              <w:top w:val="single" w:sz="2" w:space="0" w:color="000000"/>
              <w:left w:val="single" w:sz="2" w:space="0" w:color="000000"/>
              <w:bottom w:val="single" w:sz="4" w:space="0" w:color="auto"/>
              <w:right w:val="single" w:sz="2" w:space="0" w:color="000000"/>
            </w:tcBorders>
            <w:vAlign w:val="center"/>
          </w:tcPr>
          <w:p w14:paraId="0AA11DF4" w14:textId="77777777" w:rsidR="00B17946" w:rsidRPr="004675FE" w:rsidRDefault="00B17946" w:rsidP="00AA4D08">
            <w:pPr>
              <w:widowControl/>
              <w:autoSpaceDE/>
              <w:autoSpaceDN/>
              <w:jc w:val="center"/>
              <w:rPr>
                <w:rFonts w:eastAsia="Calibri"/>
                <w:color w:val="000000"/>
                <w:sz w:val="24"/>
                <w:szCs w:val="24"/>
              </w:rPr>
            </w:pPr>
            <w:r w:rsidRPr="004675FE">
              <w:rPr>
                <w:rFonts w:eastAsia="Calibri"/>
                <w:color w:val="000000"/>
                <w:sz w:val="24"/>
                <w:szCs w:val="24"/>
              </w:rPr>
              <w:t>Intranasal spray (NAS)</w:t>
            </w:r>
          </w:p>
        </w:tc>
        <w:tc>
          <w:tcPr>
            <w:tcW w:w="3389" w:type="dxa"/>
            <w:tcBorders>
              <w:top w:val="single" w:sz="2" w:space="0" w:color="000000"/>
              <w:left w:val="single" w:sz="2" w:space="0" w:color="000000"/>
              <w:bottom w:val="single" w:sz="4" w:space="0" w:color="auto"/>
              <w:right w:val="single" w:sz="2" w:space="0" w:color="000000"/>
            </w:tcBorders>
            <w:vAlign w:val="center"/>
          </w:tcPr>
          <w:p w14:paraId="6206C64C" w14:textId="77777777" w:rsidR="00B17946" w:rsidRPr="004675FE" w:rsidRDefault="00B17946" w:rsidP="00AA4D08">
            <w:pPr>
              <w:widowControl/>
              <w:autoSpaceDE/>
              <w:autoSpaceDN/>
              <w:ind w:right="45"/>
              <w:rPr>
                <w:rFonts w:eastAsia="Calibri"/>
                <w:color w:val="000000"/>
                <w:sz w:val="24"/>
                <w:szCs w:val="24"/>
              </w:rPr>
            </w:pPr>
            <w:r w:rsidRPr="004675FE">
              <w:rPr>
                <w:rFonts w:eastAsia="Calibri"/>
                <w:color w:val="000000"/>
                <w:sz w:val="24"/>
                <w:szCs w:val="24"/>
              </w:rPr>
              <w:t>Spray half of vaccine into each nostril while the patient is in an upright position.</w:t>
            </w:r>
          </w:p>
        </w:tc>
      </w:tr>
      <w:tr w:rsidR="00B17946" w:rsidRPr="00B17946" w14:paraId="2C38CADE" w14:textId="77777777" w:rsidTr="00AA4D08">
        <w:tblPrEx>
          <w:tblCellMar>
            <w:top w:w="0" w:type="dxa"/>
            <w:left w:w="0" w:type="dxa"/>
            <w:right w:w="0" w:type="dxa"/>
          </w:tblCellMar>
        </w:tblPrEx>
        <w:trPr>
          <w:trHeight w:val="672"/>
        </w:trPr>
        <w:tc>
          <w:tcPr>
            <w:tcW w:w="2067" w:type="dxa"/>
            <w:tcBorders>
              <w:top w:val="single" w:sz="4" w:space="0" w:color="auto"/>
              <w:left w:val="single" w:sz="4" w:space="0" w:color="auto"/>
              <w:bottom w:val="single" w:sz="4" w:space="0" w:color="auto"/>
              <w:right w:val="single" w:sz="4" w:space="0" w:color="auto"/>
            </w:tcBorders>
            <w:vAlign w:val="center"/>
          </w:tcPr>
          <w:p w14:paraId="3EF51B61" w14:textId="77777777" w:rsidR="00B17946" w:rsidRPr="004675FE" w:rsidRDefault="00B17946" w:rsidP="00AA4D08">
            <w:pPr>
              <w:ind w:left="74"/>
              <w:rPr>
                <w:sz w:val="24"/>
                <w:szCs w:val="24"/>
              </w:rPr>
            </w:pPr>
            <w:r w:rsidRPr="004675FE">
              <w:rPr>
                <w:sz w:val="24"/>
                <w:szCs w:val="24"/>
              </w:rPr>
              <w:t>Live attenuated influenza vaccine (LAIV4)</w:t>
            </w:r>
          </w:p>
        </w:tc>
        <w:tc>
          <w:tcPr>
            <w:tcW w:w="1800" w:type="dxa"/>
            <w:tcBorders>
              <w:top w:val="single" w:sz="4" w:space="0" w:color="auto"/>
              <w:left w:val="single" w:sz="4" w:space="0" w:color="auto"/>
              <w:bottom w:val="single" w:sz="4" w:space="0" w:color="auto"/>
              <w:right w:val="single" w:sz="4" w:space="0" w:color="auto"/>
            </w:tcBorders>
            <w:vAlign w:val="center"/>
          </w:tcPr>
          <w:p w14:paraId="5C282ABC" w14:textId="77777777" w:rsidR="00B17946" w:rsidRPr="004675FE" w:rsidRDefault="00B17946" w:rsidP="00AA4D08">
            <w:pPr>
              <w:ind w:left="74"/>
              <w:jc w:val="center"/>
              <w:rPr>
                <w:sz w:val="24"/>
                <w:szCs w:val="24"/>
              </w:rPr>
            </w:pPr>
            <w:r w:rsidRPr="004675FE">
              <w:rPr>
                <w:sz w:val="24"/>
                <w:szCs w:val="24"/>
              </w:rPr>
              <w:t>Healthy, younger than age 50 years (except if pregnant)</w:t>
            </w:r>
          </w:p>
        </w:tc>
        <w:tc>
          <w:tcPr>
            <w:tcW w:w="2126" w:type="dxa"/>
            <w:tcBorders>
              <w:top w:val="single" w:sz="4" w:space="0" w:color="auto"/>
              <w:left w:val="single" w:sz="4" w:space="0" w:color="auto"/>
              <w:bottom w:val="single" w:sz="4" w:space="0" w:color="auto"/>
              <w:right w:val="single" w:sz="4" w:space="0" w:color="auto"/>
            </w:tcBorders>
            <w:vAlign w:val="center"/>
          </w:tcPr>
          <w:p w14:paraId="0BFC479D" w14:textId="77777777" w:rsidR="00B17946" w:rsidRPr="004675FE" w:rsidRDefault="00B17946" w:rsidP="00AA4D08">
            <w:pPr>
              <w:ind w:left="74"/>
              <w:jc w:val="center"/>
              <w:rPr>
                <w:sz w:val="24"/>
                <w:szCs w:val="24"/>
              </w:rPr>
            </w:pPr>
            <w:r w:rsidRPr="004675FE">
              <w:rPr>
                <w:sz w:val="24"/>
                <w:szCs w:val="24"/>
              </w:rPr>
              <w:t>0.2 mL (0.1 mL into each nostril)</w:t>
            </w:r>
          </w:p>
        </w:tc>
        <w:tc>
          <w:tcPr>
            <w:tcW w:w="1238" w:type="dxa"/>
            <w:tcBorders>
              <w:top w:val="single" w:sz="4" w:space="0" w:color="auto"/>
              <w:left w:val="single" w:sz="4" w:space="0" w:color="auto"/>
              <w:bottom w:val="single" w:sz="4" w:space="0" w:color="auto"/>
              <w:right w:val="single" w:sz="4" w:space="0" w:color="auto"/>
            </w:tcBorders>
            <w:vAlign w:val="center"/>
          </w:tcPr>
          <w:p w14:paraId="6854194A" w14:textId="77777777" w:rsidR="00B17946" w:rsidRPr="004675FE" w:rsidRDefault="00B17946" w:rsidP="00AA4D08">
            <w:pPr>
              <w:ind w:left="74"/>
              <w:jc w:val="center"/>
              <w:rPr>
                <w:sz w:val="24"/>
                <w:szCs w:val="24"/>
              </w:rPr>
            </w:pPr>
            <w:r w:rsidRPr="004675FE">
              <w:rPr>
                <w:sz w:val="24"/>
                <w:szCs w:val="24"/>
              </w:rPr>
              <w:t>Intranasal spray (NAS)</w:t>
            </w:r>
          </w:p>
        </w:tc>
        <w:tc>
          <w:tcPr>
            <w:tcW w:w="3389" w:type="dxa"/>
            <w:tcBorders>
              <w:top w:val="single" w:sz="4" w:space="0" w:color="auto"/>
              <w:left w:val="single" w:sz="4" w:space="0" w:color="auto"/>
              <w:bottom w:val="single" w:sz="4" w:space="0" w:color="auto"/>
              <w:right w:val="single" w:sz="4" w:space="0" w:color="auto"/>
            </w:tcBorders>
            <w:vAlign w:val="center"/>
          </w:tcPr>
          <w:p w14:paraId="7D5B221E" w14:textId="77777777" w:rsidR="00B17946" w:rsidRPr="004675FE" w:rsidRDefault="00B17946" w:rsidP="00AA4D08">
            <w:pPr>
              <w:ind w:left="74"/>
              <w:rPr>
                <w:sz w:val="24"/>
                <w:szCs w:val="24"/>
              </w:rPr>
            </w:pPr>
            <w:r w:rsidRPr="004675FE">
              <w:rPr>
                <w:sz w:val="24"/>
                <w:szCs w:val="24"/>
              </w:rPr>
              <w:t>Spray half of vaccine into each nostril while the patient is in an upright position.</w:t>
            </w:r>
          </w:p>
        </w:tc>
      </w:tr>
    </w:tbl>
    <w:p w14:paraId="72188541" w14:textId="31BCF4D1" w:rsidR="00B17946" w:rsidRDefault="00B17946" w:rsidP="00B17946">
      <w:pPr>
        <w:pStyle w:val="ColorfulList-Accent11"/>
        <w:spacing w:after="60" w:line="240" w:lineRule="auto"/>
        <w:rPr>
          <w:b/>
          <w:bCs/>
        </w:rPr>
      </w:pPr>
    </w:p>
    <w:p w14:paraId="36AF04EE" w14:textId="77777777" w:rsidR="00B17946" w:rsidRDefault="00B17946" w:rsidP="00B17946">
      <w:pPr>
        <w:pStyle w:val="ColorfulList-Accent11"/>
        <w:spacing w:after="60" w:line="240" w:lineRule="auto"/>
        <w:ind w:left="2232"/>
      </w:pPr>
    </w:p>
    <w:p w14:paraId="49A02EF4" w14:textId="7E3980E0" w:rsidR="007B595D" w:rsidRPr="008A2F11" w:rsidRDefault="007E34D8" w:rsidP="00B17946">
      <w:pPr>
        <w:pStyle w:val="ColorfulList-Accent11"/>
        <w:spacing w:after="60" w:line="240" w:lineRule="auto"/>
      </w:pPr>
      <w:r>
        <w:br w:type="page"/>
      </w:r>
      <w:r w:rsidR="00B17946" w:rsidRPr="00B17946">
        <w:lastRenderedPageBreak/>
        <w:t>B.</w:t>
      </w:r>
      <w:r w:rsidR="00B17946">
        <w:t xml:space="preserve"> </w:t>
      </w:r>
    </w:p>
    <w:p w14:paraId="299CAADB" w14:textId="0CF7DFA2" w:rsidR="006509CC" w:rsidRDefault="006509CC">
      <w:pPr>
        <w:widowControl/>
        <w:autoSpaceDE/>
        <w:autoSpaceDN/>
        <w:spacing w:after="160" w:line="259" w:lineRule="auto"/>
      </w:pPr>
      <w:r w:rsidRPr="006509CC">
        <w:rPr>
          <w:noProof/>
        </w:rPr>
        <w:drawing>
          <wp:anchor distT="0" distB="0" distL="114300" distR="114300" simplePos="0" relativeHeight="251658240" behindDoc="0" locked="0" layoutInCell="1" allowOverlap="1" wp14:anchorId="754291B9" wp14:editId="336D9B30">
            <wp:simplePos x="0" y="0"/>
            <wp:positionH relativeFrom="column">
              <wp:posOffset>-902525</wp:posOffset>
            </wp:positionH>
            <wp:positionV relativeFrom="paragraph">
              <wp:posOffset>-902525</wp:posOffset>
            </wp:positionV>
            <wp:extent cx="7742555" cy="1003465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58147" t="20253" r="21716" b="9903"/>
                    <a:stretch/>
                  </pic:blipFill>
                  <pic:spPr bwMode="auto">
                    <a:xfrm>
                      <a:off x="0" y="0"/>
                      <a:ext cx="7757368" cy="10053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344B5B88" w14:textId="20C006C6" w:rsidR="006509CC" w:rsidRDefault="006509CC">
      <w:pPr>
        <w:widowControl/>
        <w:autoSpaceDE/>
        <w:autoSpaceDN/>
        <w:spacing w:after="160" w:line="259" w:lineRule="auto"/>
      </w:pPr>
      <w:r>
        <w:rPr>
          <w:noProof/>
        </w:rPr>
        <w:lastRenderedPageBreak/>
        <w:drawing>
          <wp:anchor distT="0" distB="0" distL="114300" distR="114300" simplePos="0" relativeHeight="251659264" behindDoc="0" locked="0" layoutInCell="1" allowOverlap="1" wp14:anchorId="01D08E89" wp14:editId="0651A553">
            <wp:simplePos x="0" y="0"/>
            <wp:positionH relativeFrom="column">
              <wp:posOffset>-914400</wp:posOffset>
            </wp:positionH>
            <wp:positionV relativeFrom="paragraph">
              <wp:posOffset>-890649</wp:posOffset>
            </wp:positionV>
            <wp:extent cx="7753985" cy="1004652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58145" t="20530" r="21734" b="10142"/>
                    <a:stretch/>
                  </pic:blipFill>
                  <pic:spPr bwMode="auto">
                    <a:xfrm>
                      <a:off x="0" y="0"/>
                      <a:ext cx="7773592" cy="100719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792A9CBD" w14:textId="2479CA25" w:rsidR="00F52D07" w:rsidRDefault="006509CC">
      <w:pPr>
        <w:widowControl/>
        <w:autoSpaceDE/>
        <w:autoSpaceDN/>
        <w:spacing w:after="160" w:line="259" w:lineRule="auto"/>
      </w:pPr>
      <w:r>
        <w:rPr>
          <w:noProof/>
        </w:rPr>
        <w:lastRenderedPageBreak/>
        <w:drawing>
          <wp:anchor distT="0" distB="0" distL="114300" distR="114300" simplePos="0" relativeHeight="251660288" behindDoc="0" locked="0" layoutInCell="1" allowOverlap="1" wp14:anchorId="6F4CB020" wp14:editId="65D23B0D">
            <wp:simplePos x="0" y="0"/>
            <wp:positionH relativeFrom="column">
              <wp:posOffset>-902525</wp:posOffset>
            </wp:positionH>
            <wp:positionV relativeFrom="paragraph">
              <wp:posOffset>-914400</wp:posOffset>
            </wp:positionV>
            <wp:extent cx="7753985" cy="10058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3761" t="28259" r="65922" b="4988"/>
                    <a:stretch/>
                  </pic:blipFill>
                  <pic:spPr bwMode="auto">
                    <a:xfrm>
                      <a:off x="0" y="0"/>
                      <a:ext cx="7775843" cy="100867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52D0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EA62B" w14:textId="77777777" w:rsidR="006D64F2" w:rsidRDefault="006D64F2" w:rsidP="006D64F2">
      <w:r>
        <w:separator/>
      </w:r>
    </w:p>
  </w:endnote>
  <w:endnote w:type="continuationSeparator" w:id="0">
    <w:p w14:paraId="110FCDBF" w14:textId="77777777" w:rsidR="006D64F2" w:rsidRDefault="006D64F2" w:rsidP="006D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8635529"/>
      <w:docPartObj>
        <w:docPartGallery w:val="Page Numbers (Bottom of Page)"/>
        <w:docPartUnique/>
      </w:docPartObj>
    </w:sdtPr>
    <w:sdtEndPr>
      <w:rPr>
        <w:noProof/>
      </w:rPr>
    </w:sdtEndPr>
    <w:sdtContent>
      <w:p w14:paraId="01769BB3" w14:textId="300B9D44" w:rsidR="002B34B3" w:rsidRDefault="002B34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745D72" w14:textId="77777777" w:rsidR="006D64F2" w:rsidRDefault="006D6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DF338" w14:textId="77777777" w:rsidR="006D64F2" w:rsidRDefault="006D64F2" w:rsidP="006D64F2">
      <w:r>
        <w:separator/>
      </w:r>
    </w:p>
  </w:footnote>
  <w:footnote w:type="continuationSeparator" w:id="0">
    <w:p w14:paraId="0A048007" w14:textId="77777777" w:rsidR="006D64F2" w:rsidRDefault="006D64F2" w:rsidP="006D6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83A39BF"/>
    <w:multiLevelType w:val="hybridMultilevel"/>
    <w:tmpl w:val="239BA1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6BB14A"/>
    <w:multiLevelType w:val="hybridMultilevel"/>
    <w:tmpl w:val="8F4F56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C1A26"/>
    <w:multiLevelType w:val="hybridMultilevel"/>
    <w:tmpl w:val="D76E4A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0844D7"/>
    <w:multiLevelType w:val="hybridMultilevel"/>
    <w:tmpl w:val="A10A7B12"/>
    <w:lvl w:ilvl="0" w:tplc="B9FCAD58">
      <w:start w:val="3"/>
      <w:numFmt w:val="decimal"/>
      <w:lvlText w:val="%1."/>
      <w:lvlJc w:val="left"/>
      <w:pPr>
        <w:ind w:left="1512" w:hanging="360"/>
      </w:pPr>
      <w:rPr>
        <w:rFonts w:hint="default"/>
        <w:b/>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990036A"/>
    <w:multiLevelType w:val="hybridMultilevel"/>
    <w:tmpl w:val="636C8F72"/>
    <w:lvl w:ilvl="0" w:tplc="04090001">
      <w:start w:val="1"/>
      <w:numFmt w:val="bullet"/>
      <w:lvlText w:val=""/>
      <w:lvlJc w:val="left"/>
      <w:pPr>
        <w:ind w:left="2160" w:hanging="720"/>
      </w:pPr>
      <w:rPr>
        <w:rFonts w:ascii="Symbol" w:hAnsi="Symbol" w:hint="default"/>
        <w:b/>
        <w:color w:val="000000" w:themeColor="text1"/>
      </w:rPr>
    </w:lvl>
    <w:lvl w:ilvl="1" w:tplc="D1AAE6B2">
      <w:start w:val="1"/>
      <w:numFmt w:val="upperLetter"/>
      <w:lvlText w:val="%2."/>
      <w:lvlJc w:val="left"/>
      <w:pPr>
        <w:ind w:left="1890" w:hanging="360"/>
      </w:pPr>
      <w:rPr>
        <w:rFonts w:ascii="Times New Roman" w:hAnsi="Times New Roman" w:cs="Times New Roman" w:hint="default"/>
      </w:rPr>
    </w:lvl>
    <w:lvl w:ilvl="2" w:tplc="966AD82C">
      <w:start w:val="1"/>
      <w:numFmt w:val="decimal"/>
      <w:lvlText w:val="%3."/>
      <w:lvlJc w:val="left"/>
      <w:pPr>
        <w:ind w:left="2142" w:firstLine="0"/>
      </w:pPr>
      <w:rPr>
        <w:rFonts w:ascii="Times New Roman" w:hAnsi="Times New Roman" w:cs="Times New Roman" w:hint="default"/>
      </w:rPr>
    </w:lvl>
    <w:lvl w:ilvl="3" w:tplc="76E842D8">
      <w:start w:val="1"/>
      <w:numFmt w:val="lowerLetter"/>
      <w:lvlText w:val="%4."/>
      <w:lvlJc w:val="left"/>
      <w:pPr>
        <w:ind w:left="3870" w:hanging="360"/>
      </w:pPr>
      <w:rPr>
        <w:rFonts w:ascii="Times New Roman" w:hAnsi="Times New Roman" w:cs="Times New Roman" w:hint="default"/>
      </w:rPr>
    </w:lvl>
    <w:lvl w:ilvl="4" w:tplc="0409001B">
      <w:start w:val="1"/>
      <w:numFmt w:val="lowerRoman"/>
      <w:lvlText w:val="%5."/>
      <w:lvlJc w:val="righ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5" w15:restartNumberingAfterBreak="0">
    <w:nsid w:val="10CB61BD"/>
    <w:multiLevelType w:val="hybridMultilevel"/>
    <w:tmpl w:val="13BA4E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BB7926"/>
    <w:multiLevelType w:val="hybridMultilevel"/>
    <w:tmpl w:val="D7207BB4"/>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 w15:restartNumberingAfterBreak="0">
    <w:nsid w:val="1AFC7873"/>
    <w:multiLevelType w:val="hybridMultilevel"/>
    <w:tmpl w:val="C4020CAE"/>
    <w:lvl w:ilvl="0" w:tplc="F7DC4A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23592"/>
    <w:multiLevelType w:val="hybridMultilevel"/>
    <w:tmpl w:val="C298FB9A"/>
    <w:lvl w:ilvl="0" w:tplc="FCBC5AC2">
      <w:start w:val="1"/>
      <w:numFmt w:val="decimal"/>
      <w:lvlText w:val="%1."/>
      <w:lvlJc w:val="left"/>
      <w:pPr>
        <w:ind w:left="1170" w:hanging="720"/>
      </w:pPr>
      <w:rPr>
        <w:rFonts w:hint="default"/>
        <w:b/>
        <w:color w:val="000000" w:themeColor="text1"/>
      </w:rPr>
    </w:lvl>
    <w:lvl w:ilvl="1" w:tplc="D1AAE6B2">
      <w:start w:val="1"/>
      <w:numFmt w:val="upperLetter"/>
      <w:lvlText w:val="%2."/>
      <w:lvlJc w:val="left"/>
      <w:pPr>
        <w:ind w:left="900" w:hanging="360"/>
      </w:pPr>
      <w:rPr>
        <w:rFonts w:ascii="Times New Roman" w:hAnsi="Times New Roman" w:cs="Times New Roman" w:hint="default"/>
      </w:rPr>
    </w:lvl>
    <w:lvl w:ilvl="2" w:tplc="966AD82C">
      <w:start w:val="1"/>
      <w:numFmt w:val="decimal"/>
      <w:lvlText w:val="%3."/>
      <w:lvlJc w:val="left"/>
      <w:pPr>
        <w:ind w:left="1152" w:firstLine="0"/>
      </w:pPr>
      <w:rPr>
        <w:rFonts w:ascii="Times New Roman" w:hAnsi="Times New Roman" w:cs="Times New Roman" w:hint="default"/>
      </w:rPr>
    </w:lvl>
    <w:lvl w:ilvl="3" w:tplc="76E842D8">
      <w:start w:val="1"/>
      <w:numFmt w:val="lowerLetter"/>
      <w:lvlText w:val="%4."/>
      <w:lvlJc w:val="left"/>
      <w:pPr>
        <w:ind w:left="2880" w:hanging="360"/>
      </w:pPr>
      <w:rPr>
        <w:rFonts w:ascii="Times New Roman" w:hAnsi="Times New Roman" w:cs="Times New Roman"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B20C43"/>
    <w:multiLevelType w:val="hybridMultilevel"/>
    <w:tmpl w:val="567E81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3C03881"/>
    <w:multiLevelType w:val="hybridMultilevel"/>
    <w:tmpl w:val="AA1A5B2E"/>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D68C3"/>
    <w:multiLevelType w:val="hybridMultilevel"/>
    <w:tmpl w:val="FC224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015C46"/>
    <w:multiLevelType w:val="hybridMultilevel"/>
    <w:tmpl w:val="8004B4F0"/>
    <w:lvl w:ilvl="0" w:tplc="76E842D8">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3" w15:restartNumberingAfterBreak="0">
    <w:nsid w:val="2C8C2FD6"/>
    <w:multiLevelType w:val="multilevel"/>
    <w:tmpl w:val="C4DEED58"/>
    <w:lvl w:ilvl="0">
      <w:start w:val="1"/>
      <w:numFmt w:val="upperRoman"/>
      <w:lvlText w:val="%1."/>
      <w:lvlJc w:val="left"/>
      <w:pPr>
        <w:ind w:left="1080" w:hanging="720"/>
      </w:pPr>
      <w:rPr>
        <w:rFonts w:ascii="Times New Roman" w:hAnsi="Times New Roman" w:cs="Times New Roman" w:hint="default"/>
        <w:b/>
      </w:rPr>
    </w:lvl>
    <w:lvl w:ilvl="1">
      <w:start w:val="1"/>
      <w:numFmt w:val="upperLetter"/>
      <w:lvlText w:val="%2."/>
      <w:lvlJc w:val="left"/>
      <w:pPr>
        <w:ind w:left="900" w:hanging="360"/>
      </w:pPr>
      <w:rPr>
        <w:rFonts w:ascii="Times New Roman" w:hAnsi="Times New Roman" w:cs="Times New Roman" w:hint="default"/>
      </w:rPr>
    </w:lvl>
    <w:lvl w:ilvl="2">
      <w:start w:val="1"/>
      <w:numFmt w:val="decimal"/>
      <w:lvlText w:val="%3."/>
      <w:lvlJc w:val="left"/>
      <w:pPr>
        <w:ind w:left="2160" w:hanging="180"/>
      </w:pPr>
      <w:rPr>
        <w:rFonts w:ascii="Times New Roman" w:hAnsi="Times New Roman" w:cs="Times New Roman" w:hint="default"/>
      </w:rPr>
    </w:lvl>
    <w:lvl w:ilvl="3">
      <w:start w:val="1"/>
      <w:numFmt w:val="lowerLetter"/>
      <w:lvlText w:val="%4."/>
      <w:lvlJc w:val="left"/>
      <w:pPr>
        <w:ind w:left="2880" w:hanging="360"/>
      </w:pPr>
      <w:rPr>
        <w:rFonts w:ascii="Times New Roman" w:hAnsi="Times New Roman" w:cs="Times New Roman" w:hint="default"/>
      </w:rPr>
    </w:lvl>
    <w:lvl w:ilvl="4">
      <w:start w:val="1"/>
      <w:numFmt w:val="lowerRoman"/>
      <w:lvlText w:val="%5."/>
      <w:lvlJc w:val="righ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827BEE"/>
    <w:multiLevelType w:val="hybridMultilevel"/>
    <w:tmpl w:val="5EB0FB06"/>
    <w:lvl w:ilvl="0" w:tplc="FCBC5AC2">
      <w:start w:val="1"/>
      <w:numFmt w:val="decimal"/>
      <w:lvlText w:val="%1."/>
      <w:lvlJc w:val="left"/>
      <w:pPr>
        <w:ind w:left="1170" w:hanging="720"/>
      </w:pPr>
      <w:rPr>
        <w:rFonts w:hint="default"/>
        <w:b/>
        <w:color w:val="000000" w:themeColor="text1"/>
      </w:rPr>
    </w:lvl>
    <w:lvl w:ilvl="1" w:tplc="D1AAE6B2">
      <w:start w:val="1"/>
      <w:numFmt w:val="upperLetter"/>
      <w:lvlText w:val="%2."/>
      <w:lvlJc w:val="left"/>
      <w:pPr>
        <w:ind w:left="900" w:hanging="360"/>
      </w:pPr>
      <w:rPr>
        <w:rFonts w:ascii="Times New Roman" w:hAnsi="Times New Roman" w:cs="Times New Roman" w:hint="default"/>
      </w:rPr>
    </w:lvl>
    <w:lvl w:ilvl="2" w:tplc="76E842D8">
      <w:start w:val="1"/>
      <w:numFmt w:val="lowerLetter"/>
      <w:lvlText w:val="%3."/>
      <w:lvlJc w:val="left"/>
      <w:pPr>
        <w:ind w:left="1152" w:firstLine="0"/>
      </w:pPr>
      <w:rPr>
        <w:rFonts w:ascii="Times New Roman" w:hAnsi="Times New Roman" w:cs="Times New Roman" w:hint="default"/>
      </w:rPr>
    </w:lvl>
    <w:lvl w:ilvl="3" w:tplc="76E842D8">
      <w:start w:val="1"/>
      <w:numFmt w:val="lowerLetter"/>
      <w:lvlText w:val="%4."/>
      <w:lvlJc w:val="left"/>
      <w:pPr>
        <w:ind w:left="2880" w:hanging="360"/>
      </w:pPr>
      <w:rPr>
        <w:rFonts w:ascii="Times New Roman" w:hAnsi="Times New Roman" w:cs="Times New Roman"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30B6488"/>
    <w:multiLevelType w:val="hybridMultilevel"/>
    <w:tmpl w:val="13BA4E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67908F7"/>
    <w:multiLevelType w:val="hybridMultilevel"/>
    <w:tmpl w:val="3FE6AF00"/>
    <w:lvl w:ilvl="0" w:tplc="D1AAE6B2">
      <w:start w:val="1"/>
      <w:numFmt w:val="upperLetter"/>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A63C1"/>
    <w:multiLevelType w:val="hybridMultilevel"/>
    <w:tmpl w:val="C298FB9A"/>
    <w:lvl w:ilvl="0" w:tplc="FCBC5AC2">
      <w:start w:val="1"/>
      <w:numFmt w:val="decimal"/>
      <w:lvlText w:val="%1."/>
      <w:lvlJc w:val="left"/>
      <w:pPr>
        <w:ind w:left="1170" w:hanging="720"/>
      </w:pPr>
      <w:rPr>
        <w:rFonts w:hint="default"/>
        <w:b/>
        <w:color w:val="000000" w:themeColor="text1"/>
      </w:rPr>
    </w:lvl>
    <w:lvl w:ilvl="1" w:tplc="D1AAE6B2">
      <w:start w:val="1"/>
      <w:numFmt w:val="upperLetter"/>
      <w:lvlText w:val="%2."/>
      <w:lvlJc w:val="left"/>
      <w:pPr>
        <w:ind w:left="900" w:hanging="360"/>
      </w:pPr>
      <w:rPr>
        <w:rFonts w:ascii="Times New Roman" w:hAnsi="Times New Roman" w:cs="Times New Roman" w:hint="default"/>
      </w:rPr>
    </w:lvl>
    <w:lvl w:ilvl="2" w:tplc="966AD82C">
      <w:start w:val="1"/>
      <w:numFmt w:val="decimal"/>
      <w:lvlText w:val="%3."/>
      <w:lvlJc w:val="left"/>
      <w:pPr>
        <w:ind w:left="1152" w:firstLine="0"/>
      </w:pPr>
      <w:rPr>
        <w:rFonts w:ascii="Times New Roman" w:hAnsi="Times New Roman" w:cs="Times New Roman" w:hint="default"/>
      </w:rPr>
    </w:lvl>
    <w:lvl w:ilvl="3" w:tplc="76E842D8">
      <w:start w:val="1"/>
      <w:numFmt w:val="lowerLetter"/>
      <w:lvlText w:val="%4."/>
      <w:lvlJc w:val="left"/>
      <w:pPr>
        <w:ind w:left="2880" w:hanging="360"/>
      </w:pPr>
      <w:rPr>
        <w:rFonts w:ascii="Times New Roman" w:hAnsi="Times New Roman" w:cs="Times New Roman"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4F6633"/>
    <w:multiLevelType w:val="hybridMultilevel"/>
    <w:tmpl w:val="F2EA9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BC9E06F"/>
    <w:multiLevelType w:val="hybridMultilevel"/>
    <w:tmpl w:val="95F57C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09552A1"/>
    <w:multiLevelType w:val="hybridMultilevel"/>
    <w:tmpl w:val="8294CF20"/>
    <w:lvl w:ilvl="0" w:tplc="FCBC5AC2">
      <w:start w:val="1"/>
      <w:numFmt w:val="decimal"/>
      <w:lvlText w:val="%1."/>
      <w:lvlJc w:val="left"/>
      <w:pPr>
        <w:ind w:left="1170" w:hanging="720"/>
      </w:pPr>
      <w:rPr>
        <w:rFonts w:hint="default"/>
        <w:b/>
        <w:color w:val="000000" w:themeColor="text1"/>
      </w:rPr>
    </w:lvl>
    <w:lvl w:ilvl="1" w:tplc="04090001">
      <w:start w:val="1"/>
      <w:numFmt w:val="bullet"/>
      <w:lvlText w:val=""/>
      <w:lvlJc w:val="left"/>
      <w:pPr>
        <w:ind w:left="900" w:hanging="360"/>
      </w:pPr>
      <w:rPr>
        <w:rFonts w:ascii="Symbol" w:hAnsi="Symbol" w:hint="default"/>
      </w:rPr>
    </w:lvl>
    <w:lvl w:ilvl="2" w:tplc="966AD82C">
      <w:start w:val="1"/>
      <w:numFmt w:val="decimal"/>
      <w:lvlText w:val="%3."/>
      <w:lvlJc w:val="left"/>
      <w:pPr>
        <w:ind w:left="1152" w:firstLine="0"/>
      </w:pPr>
      <w:rPr>
        <w:rFonts w:ascii="Times New Roman" w:hAnsi="Times New Roman" w:cs="Times New Roman" w:hint="default"/>
      </w:rPr>
    </w:lvl>
    <w:lvl w:ilvl="3" w:tplc="76E842D8">
      <w:start w:val="1"/>
      <w:numFmt w:val="lowerLetter"/>
      <w:lvlText w:val="%4."/>
      <w:lvlJc w:val="left"/>
      <w:pPr>
        <w:ind w:left="2880" w:hanging="360"/>
      </w:pPr>
      <w:rPr>
        <w:rFonts w:ascii="Times New Roman" w:hAnsi="Times New Roman" w:cs="Times New Roman"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4303F4"/>
    <w:multiLevelType w:val="hybridMultilevel"/>
    <w:tmpl w:val="AFEC8AC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7B4781F"/>
    <w:multiLevelType w:val="hybridMultilevel"/>
    <w:tmpl w:val="04F0E1EC"/>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15:restartNumberingAfterBreak="0">
    <w:nsid w:val="4A3E6FEB"/>
    <w:multiLevelType w:val="hybridMultilevel"/>
    <w:tmpl w:val="8EAA7FF8"/>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12124"/>
    <w:multiLevelType w:val="hybridMultilevel"/>
    <w:tmpl w:val="55F038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EE6118D"/>
    <w:multiLevelType w:val="hybridMultilevel"/>
    <w:tmpl w:val="1304C26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505478B5"/>
    <w:multiLevelType w:val="hybridMultilevel"/>
    <w:tmpl w:val="298400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CE2518"/>
    <w:multiLevelType w:val="hybridMultilevel"/>
    <w:tmpl w:val="8004B4F0"/>
    <w:lvl w:ilvl="0" w:tplc="76E842D8">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8" w15:restartNumberingAfterBreak="0">
    <w:nsid w:val="55A73417"/>
    <w:multiLevelType w:val="hybridMultilevel"/>
    <w:tmpl w:val="C298FB9A"/>
    <w:lvl w:ilvl="0" w:tplc="FCBC5AC2">
      <w:start w:val="1"/>
      <w:numFmt w:val="decimal"/>
      <w:lvlText w:val="%1."/>
      <w:lvlJc w:val="left"/>
      <w:pPr>
        <w:ind w:left="1170" w:hanging="720"/>
      </w:pPr>
      <w:rPr>
        <w:rFonts w:hint="default"/>
        <w:b/>
        <w:color w:val="000000" w:themeColor="text1"/>
      </w:rPr>
    </w:lvl>
    <w:lvl w:ilvl="1" w:tplc="D1AAE6B2">
      <w:start w:val="1"/>
      <w:numFmt w:val="upperLetter"/>
      <w:lvlText w:val="%2."/>
      <w:lvlJc w:val="left"/>
      <w:pPr>
        <w:ind w:left="900" w:hanging="360"/>
      </w:pPr>
      <w:rPr>
        <w:rFonts w:ascii="Times New Roman" w:hAnsi="Times New Roman" w:cs="Times New Roman" w:hint="default"/>
      </w:rPr>
    </w:lvl>
    <w:lvl w:ilvl="2" w:tplc="966AD82C">
      <w:start w:val="1"/>
      <w:numFmt w:val="decimal"/>
      <w:lvlText w:val="%3."/>
      <w:lvlJc w:val="left"/>
      <w:pPr>
        <w:ind w:left="1152" w:firstLine="0"/>
      </w:pPr>
      <w:rPr>
        <w:rFonts w:ascii="Times New Roman" w:hAnsi="Times New Roman" w:cs="Times New Roman" w:hint="default"/>
      </w:rPr>
    </w:lvl>
    <w:lvl w:ilvl="3" w:tplc="76E842D8">
      <w:start w:val="1"/>
      <w:numFmt w:val="lowerLetter"/>
      <w:lvlText w:val="%4."/>
      <w:lvlJc w:val="left"/>
      <w:pPr>
        <w:ind w:left="2880" w:hanging="360"/>
      </w:pPr>
      <w:rPr>
        <w:rFonts w:ascii="Times New Roman" w:hAnsi="Times New Roman" w:cs="Times New Roman"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F26725"/>
    <w:multiLevelType w:val="hybridMultilevel"/>
    <w:tmpl w:val="876239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746C10"/>
    <w:multiLevelType w:val="hybridMultilevel"/>
    <w:tmpl w:val="F08CC13A"/>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1A3E5B"/>
    <w:multiLevelType w:val="hybridMultilevel"/>
    <w:tmpl w:val="B834129E"/>
    <w:lvl w:ilvl="0" w:tplc="9B9AF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91C3A"/>
    <w:multiLevelType w:val="hybridMultilevel"/>
    <w:tmpl w:val="AD08BEFC"/>
    <w:lvl w:ilvl="0" w:tplc="3A28A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4A4ABF"/>
    <w:multiLevelType w:val="hybridMultilevel"/>
    <w:tmpl w:val="8004B4F0"/>
    <w:lvl w:ilvl="0" w:tplc="76E842D8">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4" w15:restartNumberingAfterBreak="0">
    <w:nsid w:val="5E291028"/>
    <w:multiLevelType w:val="hybridMultilevel"/>
    <w:tmpl w:val="780E2A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28549A6"/>
    <w:multiLevelType w:val="hybridMultilevel"/>
    <w:tmpl w:val="54C6836A"/>
    <w:lvl w:ilvl="0" w:tplc="0409000F">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679D2C33"/>
    <w:multiLevelType w:val="hybridMultilevel"/>
    <w:tmpl w:val="C4020CAE"/>
    <w:lvl w:ilvl="0" w:tplc="F7DC4A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D2251B"/>
    <w:multiLevelType w:val="multilevel"/>
    <w:tmpl w:val="662AE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B06F0"/>
    <w:multiLevelType w:val="multilevel"/>
    <w:tmpl w:val="8D20934E"/>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39" w15:restartNumberingAfterBreak="0">
    <w:nsid w:val="6F712090"/>
    <w:multiLevelType w:val="multilevel"/>
    <w:tmpl w:val="133E83BC"/>
    <w:lvl w:ilvl="0">
      <w:start w:val="1"/>
      <w:numFmt w:val="upperRoman"/>
      <w:lvlText w:val="%1."/>
      <w:lvlJc w:val="left"/>
      <w:pPr>
        <w:ind w:left="1080" w:hanging="720"/>
      </w:pPr>
      <w:rPr>
        <w:rFonts w:ascii="Times New Roman" w:hAnsi="Times New Roman" w:cs="Times New Roman" w:hint="default"/>
        <w:b/>
      </w:rPr>
    </w:lvl>
    <w:lvl w:ilvl="1">
      <w:start w:val="1"/>
      <w:numFmt w:val="upperLetter"/>
      <w:lvlText w:val="%2."/>
      <w:lvlJc w:val="left"/>
      <w:pPr>
        <w:ind w:left="900" w:hanging="360"/>
      </w:pPr>
      <w:rPr>
        <w:rFonts w:ascii="Times New Roman" w:hAnsi="Times New Roman" w:cs="Times New Roman" w:hint="default"/>
      </w:rPr>
    </w:lvl>
    <w:lvl w:ilvl="2">
      <w:start w:val="1"/>
      <w:numFmt w:val="decimal"/>
      <w:lvlText w:val="%3."/>
      <w:lvlJc w:val="left"/>
      <w:pPr>
        <w:ind w:left="2160" w:hanging="180"/>
      </w:pPr>
      <w:rPr>
        <w:rFonts w:ascii="Times New Roman" w:hAnsi="Times New Roman" w:cs="Times New Roman" w:hint="default"/>
      </w:rPr>
    </w:lvl>
    <w:lvl w:ilvl="3">
      <w:start w:val="1"/>
      <w:numFmt w:val="lowerLetter"/>
      <w:lvlText w:val="%4."/>
      <w:lvlJc w:val="left"/>
      <w:pPr>
        <w:ind w:left="2880" w:hanging="360"/>
      </w:pPr>
      <w:rPr>
        <w:rFonts w:ascii="Times New Roman" w:hAnsi="Times New Roman" w:cs="Times New Roman" w:hint="default"/>
      </w:rPr>
    </w:lvl>
    <w:lvl w:ilvl="4">
      <w:start w:val="1"/>
      <w:numFmt w:val="lowerRoman"/>
      <w:lvlText w:val="%5."/>
      <w:lvlJc w:val="righ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C16208"/>
    <w:multiLevelType w:val="hybridMultilevel"/>
    <w:tmpl w:val="27FA1D20"/>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C1784E"/>
    <w:multiLevelType w:val="hybridMultilevel"/>
    <w:tmpl w:val="2730D47A"/>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0B2D8B"/>
    <w:multiLevelType w:val="hybridMultilevel"/>
    <w:tmpl w:val="AA1A5B2E"/>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753C6"/>
    <w:multiLevelType w:val="hybridMultilevel"/>
    <w:tmpl w:val="18560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B90C45"/>
    <w:multiLevelType w:val="hybridMultilevel"/>
    <w:tmpl w:val="4F9223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69633B6"/>
    <w:multiLevelType w:val="hybridMultilevel"/>
    <w:tmpl w:val="2730D47A"/>
    <w:lvl w:ilvl="0" w:tplc="966AD82C">
      <w:start w:val="1"/>
      <w:numFmt w:val="decimal"/>
      <w:lvlText w:val="%1."/>
      <w:lvlJc w:val="left"/>
      <w:pPr>
        <w:ind w:left="1152"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8515D7"/>
    <w:multiLevelType w:val="hybridMultilevel"/>
    <w:tmpl w:val="FC224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4"/>
  </w:num>
  <w:num w:numId="2">
    <w:abstractNumId w:val="43"/>
  </w:num>
  <w:num w:numId="3">
    <w:abstractNumId w:val="38"/>
  </w:num>
  <w:num w:numId="4">
    <w:abstractNumId w:val="37"/>
  </w:num>
  <w:num w:numId="5">
    <w:abstractNumId w:val="24"/>
  </w:num>
  <w:num w:numId="6">
    <w:abstractNumId w:val="14"/>
  </w:num>
  <w:num w:numId="7">
    <w:abstractNumId w:val="14"/>
  </w:num>
  <w:num w:numId="8">
    <w:abstractNumId w:val="29"/>
  </w:num>
  <w:num w:numId="9">
    <w:abstractNumId w:val="21"/>
  </w:num>
  <w:num w:numId="10">
    <w:abstractNumId w:val="25"/>
  </w:num>
  <w:num w:numId="11">
    <w:abstractNumId w:val="22"/>
  </w:num>
  <w:num w:numId="12">
    <w:abstractNumId w:val="34"/>
  </w:num>
  <w:num w:numId="13">
    <w:abstractNumId w:val="39"/>
  </w:num>
  <w:num w:numId="14">
    <w:abstractNumId w:val="13"/>
  </w:num>
  <w:num w:numId="15">
    <w:abstractNumId w:val="16"/>
  </w:num>
  <w:num w:numId="16">
    <w:abstractNumId w:val="30"/>
  </w:num>
  <w:num w:numId="17">
    <w:abstractNumId w:val="19"/>
  </w:num>
  <w:num w:numId="18">
    <w:abstractNumId w:val="1"/>
  </w:num>
  <w:num w:numId="19">
    <w:abstractNumId w:val="0"/>
  </w:num>
  <w:num w:numId="20">
    <w:abstractNumId w:val="3"/>
  </w:num>
  <w:num w:numId="21">
    <w:abstractNumId w:val="18"/>
  </w:num>
  <w:num w:numId="22">
    <w:abstractNumId w:val="26"/>
  </w:num>
  <w:num w:numId="23">
    <w:abstractNumId w:val="32"/>
  </w:num>
  <w:num w:numId="24">
    <w:abstractNumId w:val="31"/>
  </w:num>
  <w:num w:numId="25">
    <w:abstractNumId w:val="45"/>
  </w:num>
  <w:num w:numId="26">
    <w:abstractNumId w:val="41"/>
  </w:num>
  <w:num w:numId="27">
    <w:abstractNumId w:val="23"/>
  </w:num>
  <w:num w:numId="28">
    <w:abstractNumId w:val="42"/>
  </w:num>
  <w:num w:numId="29">
    <w:abstractNumId w:val="46"/>
  </w:num>
  <w:num w:numId="30">
    <w:abstractNumId w:val="10"/>
  </w:num>
  <w:num w:numId="31">
    <w:abstractNumId w:val="40"/>
  </w:num>
  <w:num w:numId="32">
    <w:abstractNumId w:val="11"/>
  </w:num>
  <w:num w:numId="33">
    <w:abstractNumId w:val="6"/>
  </w:num>
  <w:num w:numId="34">
    <w:abstractNumId w:val="9"/>
  </w:num>
  <w:num w:numId="35">
    <w:abstractNumId w:val="35"/>
  </w:num>
  <w:num w:numId="36">
    <w:abstractNumId w:val="2"/>
  </w:num>
  <w:num w:numId="37">
    <w:abstractNumId w:val="8"/>
  </w:num>
  <w:num w:numId="38">
    <w:abstractNumId w:val="20"/>
  </w:num>
  <w:num w:numId="39">
    <w:abstractNumId w:val="4"/>
  </w:num>
  <w:num w:numId="40">
    <w:abstractNumId w:val="17"/>
  </w:num>
  <w:num w:numId="41">
    <w:abstractNumId w:val="28"/>
  </w:num>
  <w:num w:numId="42">
    <w:abstractNumId w:val="12"/>
  </w:num>
  <w:num w:numId="43">
    <w:abstractNumId w:val="33"/>
  </w:num>
  <w:num w:numId="44">
    <w:abstractNumId w:val="27"/>
  </w:num>
  <w:num w:numId="45">
    <w:abstractNumId w:val="7"/>
  </w:num>
  <w:num w:numId="46">
    <w:abstractNumId w:val="36"/>
  </w:num>
  <w:num w:numId="47">
    <w:abstractNumId w:val="1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A2"/>
    <w:rsid w:val="0001317F"/>
    <w:rsid w:val="000245BD"/>
    <w:rsid w:val="0009687A"/>
    <w:rsid w:val="00096B41"/>
    <w:rsid w:val="000A0B24"/>
    <w:rsid w:val="000A7CFF"/>
    <w:rsid w:val="000D12B5"/>
    <w:rsid w:val="0010465D"/>
    <w:rsid w:val="00164EC3"/>
    <w:rsid w:val="001A5AE3"/>
    <w:rsid w:val="001C3BC7"/>
    <w:rsid w:val="001F3248"/>
    <w:rsid w:val="0026405B"/>
    <w:rsid w:val="002B34B3"/>
    <w:rsid w:val="002B520F"/>
    <w:rsid w:val="002C15B0"/>
    <w:rsid w:val="002C4956"/>
    <w:rsid w:val="002F64BB"/>
    <w:rsid w:val="00355734"/>
    <w:rsid w:val="003574F4"/>
    <w:rsid w:val="00377164"/>
    <w:rsid w:val="003B5838"/>
    <w:rsid w:val="003C5F76"/>
    <w:rsid w:val="003D07DE"/>
    <w:rsid w:val="003E0C1D"/>
    <w:rsid w:val="003E249A"/>
    <w:rsid w:val="003F7C8B"/>
    <w:rsid w:val="00405692"/>
    <w:rsid w:val="004675FE"/>
    <w:rsid w:val="004844C4"/>
    <w:rsid w:val="00495390"/>
    <w:rsid w:val="004A0E0F"/>
    <w:rsid w:val="004B7192"/>
    <w:rsid w:val="004D6909"/>
    <w:rsid w:val="00512397"/>
    <w:rsid w:val="005841CF"/>
    <w:rsid w:val="005912C3"/>
    <w:rsid w:val="005A3C7B"/>
    <w:rsid w:val="005C5533"/>
    <w:rsid w:val="005E32CB"/>
    <w:rsid w:val="005F1F20"/>
    <w:rsid w:val="00645B7B"/>
    <w:rsid w:val="006509CC"/>
    <w:rsid w:val="006619FE"/>
    <w:rsid w:val="006B138F"/>
    <w:rsid w:val="006D64F2"/>
    <w:rsid w:val="00704FB4"/>
    <w:rsid w:val="0079532F"/>
    <w:rsid w:val="007A051D"/>
    <w:rsid w:val="007B595D"/>
    <w:rsid w:val="007E267E"/>
    <w:rsid w:val="007E34D8"/>
    <w:rsid w:val="007E397B"/>
    <w:rsid w:val="007F05D7"/>
    <w:rsid w:val="00803087"/>
    <w:rsid w:val="008232C0"/>
    <w:rsid w:val="00823987"/>
    <w:rsid w:val="008304DD"/>
    <w:rsid w:val="00855E62"/>
    <w:rsid w:val="008653DA"/>
    <w:rsid w:val="00893066"/>
    <w:rsid w:val="008A2F11"/>
    <w:rsid w:val="008D48B9"/>
    <w:rsid w:val="008E58C5"/>
    <w:rsid w:val="008F03A2"/>
    <w:rsid w:val="00903BE1"/>
    <w:rsid w:val="00911CB2"/>
    <w:rsid w:val="0092334A"/>
    <w:rsid w:val="00957F9C"/>
    <w:rsid w:val="009C2480"/>
    <w:rsid w:val="009D23DD"/>
    <w:rsid w:val="009F7AA8"/>
    <w:rsid w:val="00A16588"/>
    <w:rsid w:val="00A47F04"/>
    <w:rsid w:val="00A57DE0"/>
    <w:rsid w:val="00A963B3"/>
    <w:rsid w:val="00AD4CCE"/>
    <w:rsid w:val="00B12F87"/>
    <w:rsid w:val="00B143F8"/>
    <w:rsid w:val="00B17946"/>
    <w:rsid w:val="00B90C6E"/>
    <w:rsid w:val="00B90ED4"/>
    <w:rsid w:val="00BD342C"/>
    <w:rsid w:val="00C544B6"/>
    <w:rsid w:val="00C61E65"/>
    <w:rsid w:val="00CD25F1"/>
    <w:rsid w:val="00D105FE"/>
    <w:rsid w:val="00D160EE"/>
    <w:rsid w:val="00D41B94"/>
    <w:rsid w:val="00D477D0"/>
    <w:rsid w:val="00D52FFF"/>
    <w:rsid w:val="00E13821"/>
    <w:rsid w:val="00E36434"/>
    <w:rsid w:val="00ED6E71"/>
    <w:rsid w:val="00EE4A6D"/>
    <w:rsid w:val="00EE7BA7"/>
    <w:rsid w:val="00F242BF"/>
    <w:rsid w:val="00F52D07"/>
    <w:rsid w:val="00F87780"/>
    <w:rsid w:val="00F96E8E"/>
    <w:rsid w:val="00FA14E3"/>
    <w:rsid w:val="00FB1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E7476"/>
  <w15:chartTrackingRefBased/>
  <w15:docId w15:val="{D53A0193-0C0E-42F0-94C0-A362611D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3A2"/>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CCE"/>
    <w:pPr>
      <w:ind w:left="720"/>
      <w:contextualSpacing/>
    </w:pPr>
  </w:style>
  <w:style w:type="paragraph" w:styleId="NormalWeb">
    <w:name w:val="Normal (Web)"/>
    <w:basedOn w:val="Normal"/>
    <w:uiPriority w:val="99"/>
    <w:semiHidden/>
    <w:unhideWhenUsed/>
    <w:rsid w:val="002B520F"/>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2640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05B"/>
    <w:rPr>
      <w:rFonts w:ascii="Segoe UI" w:eastAsia="Times New Roman" w:hAnsi="Segoe UI" w:cs="Segoe UI"/>
      <w:sz w:val="18"/>
      <w:szCs w:val="18"/>
    </w:rPr>
  </w:style>
  <w:style w:type="character" w:styleId="Hyperlink">
    <w:name w:val="Hyperlink"/>
    <w:uiPriority w:val="99"/>
    <w:unhideWhenUsed/>
    <w:rsid w:val="008D48B9"/>
    <w:rPr>
      <w:color w:val="000080"/>
      <w:u w:val="single"/>
    </w:rPr>
  </w:style>
  <w:style w:type="paragraph" w:customStyle="1" w:styleId="ColorfulList-Accent11">
    <w:name w:val="Colorful List - Accent 11"/>
    <w:basedOn w:val="Normal"/>
    <w:uiPriority w:val="34"/>
    <w:qFormat/>
    <w:rsid w:val="008D48B9"/>
    <w:pPr>
      <w:widowControl/>
      <w:autoSpaceDE/>
      <w:autoSpaceDN/>
      <w:spacing w:after="160" w:line="256" w:lineRule="auto"/>
      <w:ind w:left="720"/>
      <w:contextualSpacing/>
    </w:pPr>
    <w:rPr>
      <w:rFonts w:ascii="Cambria" w:eastAsia="Cambria" w:hAnsi="Cambria"/>
    </w:rPr>
  </w:style>
  <w:style w:type="character" w:styleId="UnresolvedMention">
    <w:name w:val="Unresolved Mention"/>
    <w:basedOn w:val="DefaultParagraphFont"/>
    <w:uiPriority w:val="99"/>
    <w:semiHidden/>
    <w:unhideWhenUsed/>
    <w:rsid w:val="00F52D07"/>
    <w:rPr>
      <w:color w:val="605E5C"/>
      <w:shd w:val="clear" w:color="auto" w:fill="E1DFDD"/>
    </w:rPr>
  </w:style>
  <w:style w:type="paragraph" w:customStyle="1" w:styleId="Default">
    <w:name w:val="Default"/>
    <w:rsid w:val="00F52D07"/>
    <w:pPr>
      <w:autoSpaceDE w:val="0"/>
      <w:autoSpaceDN w:val="0"/>
      <w:adjustRightInd w:val="0"/>
      <w:spacing w:after="0" w:line="240" w:lineRule="auto"/>
    </w:pPr>
    <w:rPr>
      <w:rFonts w:ascii="HelveticaNeueLT Std Med Cn" w:hAnsi="HelveticaNeueLT Std Med Cn" w:cs="HelveticaNeueLT Std Med Cn"/>
      <w:color w:val="000000"/>
      <w:sz w:val="24"/>
      <w:szCs w:val="24"/>
    </w:rPr>
  </w:style>
  <w:style w:type="character" w:customStyle="1" w:styleId="A3">
    <w:name w:val="A3"/>
    <w:uiPriority w:val="99"/>
    <w:rsid w:val="00F52D07"/>
    <w:rPr>
      <w:rFonts w:ascii="HelveticaNeueLT Std" w:hAnsi="HelveticaNeueLT Std" w:cs="HelveticaNeueLT Std"/>
      <w:b/>
      <w:bCs/>
      <w:i/>
      <w:iCs/>
      <w:color w:val="000000"/>
      <w:sz w:val="40"/>
      <w:szCs w:val="40"/>
    </w:rPr>
  </w:style>
  <w:style w:type="paragraph" w:customStyle="1" w:styleId="Pa0">
    <w:name w:val="Pa0"/>
    <w:basedOn w:val="Default"/>
    <w:next w:val="Default"/>
    <w:uiPriority w:val="99"/>
    <w:rsid w:val="00F52D07"/>
    <w:pPr>
      <w:spacing w:line="281" w:lineRule="atLeast"/>
    </w:pPr>
    <w:rPr>
      <w:rFonts w:cstheme="minorBidi"/>
      <w:color w:val="auto"/>
    </w:rPr>
  </w:style>
  <w:style w:type="paragraph" w:customStyle="1" w:styleId="Pa1">
    <w:name w:val="Pa1"/>
    <w:basedOn w:val="Default"/>
    <w:next w:val="Default"/>
    <w:uiPriority w:val="99"/>
    <w:rsid w:val="00F52D07"/>
    <w:pPr>
      <w:spacing w:line="241" w:lineRule="atLeast"/>
    </w:pPr>
    <w:rPr>
      <w:rFonts w:cstheme="minorBidi"/>
      <w:color w:val="auto"/>
    </w:rPr>
  </w:style>
  <w:style w:type="character" w:customStyle="1" w:styleId="A5">
    <w:name w:val="A5"/>
    <w:uiPriority w:val="99"/>
    <w:rsid w:val="00F52D07"/>
    <w:rPr>
      <w:rFonts w:ascii="Minion Pro" w:hAnsi="Minion Pro" w:cs="Minion Pro"/>
      <w:b/>
      <w:bCs/>
      <w:color w:val="000000"/>
      <w:u w:val="single"/>
    </w:rPr>
  </w:style>
  <w:style w:type="paragraph" w:customStyle="1" w:styleId="Pa4">
    <w:name w:val="Pa4"/>
    <w:basedOn w:val="Default"/>
    <w:next w:val="Default"/>
    <w:uiPriority w:val="99"/>
    <w:rsid w:val="00F52D07"/>
    <w:pPr>
      <w:spacing w:line="241" w:lineRule="atLeast"/>
    </w:pPr>
    <w:rPr>
      <w:rFonts w:cstheme="minorBidi"/>
      <w:color w:val="auto"/>
    </w:rPr>
  </w:style>
  <w:style w:type="table" w:styleId="TableGrid">
    <w:name w:val="Table Grid"/>
    <w:basedOn w:val="TableNormal"/>
    <w:uiPriority w:val="39"/>
    <w:rsid w:val="0065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509CC"/>
    <w:rPr>
      <w:i/>
      <w:iCs/>
    </w:rPr>
  </w:style>
  <w:style w:type="paragraph" w:styleId="Header">
    <w:name w:val="header"/>
    <w:basedOn w:val="Normal"/>
    <w:link w:val="HeaderChar"/>
    <w:uiPriority w:val="99"/>
    <w:unhideWhenUsed/>
    <w:rsid w:val="006D64F2"/>
    <w:pPr>
      <w:tabs>
        <w:tab w:val="center" w:pos="4680"/>
        <w:tab w:val="right" w:pos="9360"/>
      </w:tabs>
    </w:pPr>
  </w:style>
  <w:style w:type="character" w:customStyle="1" w:styleId="HeaderChar">
    <w:name w:val="Header Char"/>
    <w:basedOn w:val="DefaultParagraphFont"/>
    <w:link w:val="Header"/>
    <w:uiPriority w:val="99"/>
    <w:rsid w:val="006D64F2"/>
    <w:rPr>
      <w:rFonts w:ascii="Times New Roman" w:eastAsia="Times New Roman" w:hAnsi="Times New Roman" w:cs="Times New Roman"/>
    </w:rPr>
  </w:style>
  <w:style w:type="paragraph" w:styleId="Footer">
    <w:name w:val="footer"/>
    <w:basedOn w:val="Normal"/>
    <w:link w:val="FooterChar"/>
    <w:uiPriority w:val="99"/>
    <w:unhideWhenUsed/>
    <w:rsid w:val="006D64F2"/>
    <w:pPr>
      <w:tabs>
        <w:tab w:val="center" w:pos="4680"/>
        <w:tab w:val="right" w:pos="9360"/>
      </w:tabs>
    </w:pPr>
  </w:style>
  <w:style w:type="character" w:customStyle="1" w:styleId="FooterChar">
    <w:name w:val="Footer Char"/>
    <w:basedOn w:val="DefaultParagraphFont"/>
    <w:link w:val="Footer"/>
    <w:uiPriority w:val="99"/>
    <w:rsid w:val="006D64F2"/>
    <w:rPr>
      <w:rFonts w:ascii="Times New Roman" w:eastAsia="Times New Roman" w:hAnsi="Times New Roman" w:cs="Times New Roman"/>
    </w:rPr>
  </w:style>
  <w:style w:type="table" w:customStyle="1" w:styleId="TableGrid0">
    <w:name w:val="TableGrid"/>
    <w:rsid w:val="004B719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08115">
      <w:bodyDiv w:val="1"/>
      <w:marLeft w:val="0"/>
      <w:marRight w:val="0"/>
      <w:marTop w:val="0"/>
      <w:marBottom w:val="0"/>
      <w:divBdr>
        <w:top w:val="none" w:sz="0" w:space="0" w:color="auto"/>
        <w:left w:val="none" w:sz="0" w:space="0" w:color="auto"/>
        <w:bottom w:val="none" w:sz="0" w:space="0" w:color="auto"/>
        <w:right w:val="none" w:sz="0" w:space="0" w:color="auto"/>
      </w:divBdr>
    </w:div>
    <w:div w:id="127673924">
      <w:bodyDiv w:val="1"/>
      <w:marLeft w:val="0"/>
      <w:marRight w:val="0"/>
      <w:marTop w:val="0"/>
      <w:marBottom w:val="0"/>
      <w:divBdr>
        <w:top w:val="none" w:sz="0" w:space="0" w:color="auto"/>
        <w:left w:val="none" w:sz="0" w:space="0" w:color="auto"/>
        <w:bottom w:val="none" w:sz="0" w:space="0" w:color="auto"/>
        <w:right w:val="none" w:sz="0" w:space="0" w:color="auto"/>
      </w:divBdr>
    </w:div>
    <w:div w:id="571425597">
      <w:bodyDiv w:val="1"/>
      <w:marLeft w:val="0"/>
      <w:marRight w:val="0"/>
      <w:marTop w:val="0"/>
      <w:marBottom w:val="0"/>
      <w:divBdr>
        <w:top w:val="none" w:sz="0" w:space="0" w:color="auto"/>
        <w:left w:val="none" w:sz="0" w:space="0" w:color="auto"/>
        <w:bottom w:val="none" w:sz="0" w:space="0" w:color="auto"/>
        <w:right w:val="none" w:sz="0" w:space="0" w:color="auto"/>
      </w:divBdr>
    </w:div>
    <w:div w:id="698242885">
      <w:bodyDiv w:val="1"/>
      <w:marLeft w:val="0"/>
      <w:marRight w:val="0"/>
      <w:marTop w:val="0"/>
      <w:marBottom w:val="0"/>
      <w:divBdr>
        <w:top w:val="none" w:sz="0" w:space="0" w:color="auto"/>
        <w:left w:val="none" w:sz="0" w:space="0" w:color="auto"/>
        <w:bottom w:val="none" w:sz="0" w:space="0" w:color="auto"/>
        <w:right w:val="none" w:sz="0" w:space="0" w:color="auto"/>
      </w:divBdr>
    </w:div>
    <w:div w:id="782844591">
      <w:bodyDiv w:val="1"/>
      <w:marLeft w:val="0"/>
      <w:marRight w:val="0"/>
      <w:marTop w:val="0"/>
      <w:marBottom w:val="0"/>
      <w:divBdr>
        <w:top w:val="none" w:sz="0" w:space="0" w:color="auto"/>
        <w:left w:val="none" w:sz="0" w:space="0" w:color="auto"/>
        <w:bottom w:val="none" w:sz="0" w:space="0" w:color="auto"/>
        <w:right w:val="none" w:sz="0" w:space="0" w:color="auto"/>
      </w:divBdr>
    </w:div>
    <w:div w:id="885528649">
      <w:bodyDiv w:val="1"/>
      <w:marLeft w:val="0"/>
      <w:marRight w:val="0"/>
      <w:marTop w:val="0"/>
      <w:marBottom w:val="0"/>
      <w:divBdr>
        <w:top w:val="none" w:sz="0" w:space="0" w:color="auto"/>
        <w:left w:val="none" w:sz="0" w:space="0" w:color="auto"/>
        <w:bottom w:val="none" w:sz="0" w:space="0" w:color="auto"/>
        <w:right w:val="none" w:sz="0" w:space="0" w:color="auto"/>
      </w:divBdr>
    </w:div>
    <w:div w:id="916867532">
      <w:bodyDiv w:val="1"/>
      <w:marLeft w:val="0"/>
      <w:marRight w:val="0"/>
      <w:marTop w:val="0"/>
      <w:marBottom w:val="0"/>
      <w:divBdr>
        <w:top w:val="none" w:sz="0" w:space="0" w:color="auto"/>
        <w:left w:val="none" w:sz="0" w:space="0" w:color="auto"/>
        <w:bottom w:val="none" w:sz="0" w:space="0" w:color="auto"/>
        <w:right w:val="none" w:sz="0" w:space="0" w:color="auto"/>
      </w:divBdr>
    </w:div>
    <w:div w:id="1282686421">
      <w:bodyDiv w:val="1"/>
      <w:marLeft w:val="0"/>
      <w:marRight w:val="0"/>
      <w:marTop w:val="0"/>
      <w:marBottom w:val="0"/>
      <w:divBdr>
        <w:top w:val="none" w:sz="0" w:space="0" w:color="auto"/>
        <w:left w:val="none" w:sz="0" w:space="0" w:color="auto"/>
        <w:bottom w:val="none" w:sz="0" w:space="0" w:color="auto"/>
        <w:right w:val="none" w:sz="0" w:space="0" w:color="auto"/>
      </w:divBdr>
    </w:div>
    <w:div w:id="1434325158">
      <w:bodyDiv w:val="1"/>
      <w:marLeft w:val="0"/>
      <w:marRight w:val="0"/>
      <w:marTop w:val="0"/>
      <w:marBottom w:val="0"/>
      <w:divBdr>
        <w:top w:val="none" w:sz="0" w:space="0" w:color="auto"/>
        <w:left w:val="none" w:sz="0" w:space="0" w:color="auto"/>
        <w:bottom w:val="none" w:sz="0" w:space="0" w:color="auto"/>
        <w:right w:val="none" w:sz="0" w:space="0" w:color="auto"/>
      </w:divBdr>
    </w:div>
    <w:div w:id="1516504754">
      <w:bodyDiv w:val="1"/>
      <w:marLeft w:val="0"/>
      <w:marRight w:val="0"/>
      <w:marTop w:val="0"/>
      <w:marBottom w:val="0"/>
      <w:divBdr>
        <w:top w:val="none" w:sz="0" w:space="0" w:color="auto"/>
        <w:left w:val="none" w:sz="0" w:space="0" w:color="auto"/>
        <w:bottom w:val="none" w:sz="0" w:space="0" w:color="auto"/>
        <w:right w:val="none" w:sz="0" w:space="0" w:color="auto"/>
      </w:divBdr>
    </w:div>
    <w:div w:id="1546212908">
      <w:bodyDiv w:val="1"/>
      <w:marLeft w:val="0"/>
      <w:marRight w:val="0"/>
      <w:marTop w:val="0"/>
      <w:marBottom w:val="0"/>
      <w:divBdr>
        <w:top w:val="none" w:sz="0" w:space="0" w:color="auto"/>
        <w:left w:val="none" w:sz="0" w:space="0" w:color="auto"/>
        <w:bottom w:val="none" w:sz="0" w:space="0" w:color="auto"/>
        <w:right w:val="none" w:sz="0" w:space="0" w:color="auto"/>
      </w:divBdr>
    </w:div>
    <w:div w:id="1595548961">
      <w:bodyDiv w:val="1"/>
      <w:marLeft w:val="0"/>
      <w:marRight w:val="0"/>
      <w:marTop w:val="0"/>
      <w:marBottom w:val="0"/>
      <w:divBdr>
        <w:top w:val="none" w:sz="0" w:space="0" w:color="auto"/>
        <w:left w:val="none" w:sz="0" w:space="0" w:color="auto"/>
        <w:bottom w:val="none" w:sz="0" w:space="0" w:color="auto"/>
        <w:right w:val="none" w:sz="0" w:space="0" w:color="auto"/>
      </w:divBdr>
    </w:div>
    <w:div w:id="1667900490">
      <w:bodyDiv w:val="1"/>
      <w:marLeft w:val="0"/>
      <w:marRight w:val="0"/>
      <w:marTop w:val="0"/>
      <w:marBottom w:val="0"/>
      <w:divBdr>
        <w:top w:val="none" w:sz="0" w:space="0" w:color="auto"/>
        <w:left w:val="none" w:sz="0" w:space="0" w:color="auto"/>
        <w:bottom w:val="none" w:sz="0" w:space="0" w:color="auto"/>
        <w:right w:val="none" w:sz="0" w:space="0" w:color="auto"/>
      </w:divBdr>
    </w:div>
    <w:div w:id="1699744555">
      <w:bodyDiv w:val="1"/>
      <w:marLeft w:val="0"/>
      <w:marRight w:val="0"/>
      <w:marTop w:val="0"/>
      <w:marBottom w:val="0"/>
      <w:divBdr>
        <w:top w:val="none" w:sz="0" w:space="0" w:color="auto"/>
        <w:left w:val="none" w:sz="0" w:space="0" w:color="auto"/>
        <w:bottom w:val="none" w:sz="0" w:space="0" w:color="auto"/>
        <w:right w:val="none" w:sz="0" w:space="0" w:color="auto"/>
      </w:divBdr>
    </w:div>
    <w:div w:id="210923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aers.hhs.go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mmunize.org/vis/"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vaccines/pubs/pinkbook/downloads/appendices/B/excipient-table-2.pdf"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cid:image001.png@01CFD599.72D974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vaers.hhs.gov/resources/vaersmaterials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Dayton</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Gerstner, David</dc:creator>
  <cp:keywords/>
  <dc:description/>
  <cp:lastModifiedBy>Gerstner, David</cp:lastModifiedBy>
  <cp:revision>5</cp:revision>
  <dcterms:created xsi:type="dcterms:W3CDTF">2021-11-30T16:35:00Z</dcterms:created>
  <dcterms:modified xsi:type="dcterms:W3CDTF">2021-12-02T14:12:00Z</dcterms:modified>
</cp:coreProperties>
</file>